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C189C" w:rsidRPr="00CC189C" w:rsidRDefault="00CC189C" w:rsidP="00CC189C">
      <w:pPr>
        <w:pBdr>
          <w:top w:val="none" w:sz="0" w:space="0" w:color="auto"/>
          <w:left w:val="none" w:sz="0" w:space="0" w:color="auto"/>
          <w:bottom w:val="none" w:sz="0" w:space="0" w:color="auto"/>
          <w:right w:val="none" w:sz="0" w:space="0" w:color="auto"/>
          <w:between w:val="none" w:sz="0" w:space="0" w:color="auto"/>
          <w:bar w:val="none" w:sz="0" w:color="auto"/>
        </w:pBdr>
        <w:autoSpaceDE w:val="0"/>
        <w:ind w:left="5387"/>
        <w:rPr>
          <w:rFonts w:eastAsia="Arial" w:cs="Times New Roman"/>
          <w:color w:val="auto"/>
          <w:sz w:val="22"/>
          <w:szCs w:val="22"/>
          <w:bdr w:val="none" w:sz="0" w:space="0" w:color="auto"/>
          <w:lang w:val="ru-RU" w:eastAsia="ar-SA"/>
        </w:rPr>
      </w:pPr>
      <w:r w:rsidRPr="00CC189C">
        <w:rPr>
          <w:rFonts w:eastAsia="Arial" w:cs="Times New Roman"/>
          <w:b/>
          <w:color w:val="auto"/>
          <w:sz w:val="22"/>
          <w:szCs w:val="22"/>
          <w:bdr w:val="none" w:sz="0" w:space="0" w:color="auto"/>
          <w:lang w:val="ru-RU" w:eastAsia="ar-SA"/>
        </w:rPr>
        <w:t>Заявитель:</w:t>
      </w:r>
      <w:r w:rsidRPr="00CC189C">
        <w:rPr>
          <w:rFonts w:eastAsia="Arial" w:cs="Times New Roman"/>
          <w:color w:val="auto"/>
          <w:sz w:val="22"/>
          <w:szCs w:val="22"/>
          <w:bdr w:val="none" w:sz="0" w:space="0" w:color="auto"/>
          <w:lang w:val="ru-RU" w:eastAsia="ar-SA"/>
        </w:rPr>
        <w:t xml:space="preserve"> ООО «Приоритет Тольятти»</w:t>
      </w:r>
    </w:p>
    <w:p w:rsidR="00CC189C" w:rsidRPr="00CC189C" w:rsidRDefault="00CC189C" w:rsidP="00CC189C">
      <w:pPr>
        <w:pBdr>
          <w:top w:val="none" w:sz="0" w:space="0" w:color="auto"/>
          <w:left w:val="none" w:sz="0" w:space="0" w:color="auto"/>
          <w:bottom w:val="none" w:sz="0" w:space="0" w:color="auto"/>
          <w:right w:val="none" w:sz="0" w:space="0" w:color="auto"/>
          <w:between w:val="none" w:sz="0" w:space="0" w:color="auto"/>
          <w:bar w:val="none" w:sz="0" w:color="auto"/>
        </w:pBdr>
        <w:autoSpaceDE w:val="0"/>
        <w:ind w:left="5387"/>
        <w:rPr>
          <w:rFonts w:eastAsia="Arial" w:cs="Times New Roman"/>
          <w:color w:val="auto"/>
          <w:sz w:val="22"/>
          <w:szCs w:val="22"/>
          <w:bdr w:val="none" w:sz="0" w:space="0" w:color="auto"/>
          <w:lang w:val="ru-RU" w:eastAsia="ar-SA"/>
        </w:rPr>
      </w:pPr>
      <w:r w:rsidRPr="00CC189C">
        <w:rPr>
          <w:rFonts w:eastAsia="Arial" w:cs="Times New Roman"/>
          <w:color w:val="auto"/>
          <w:sz w:val="22"/>
          <w:szCs w:val="22"/>
          <w:bdr w:val="none" w:sz="0" w:space="0" w:color="auto"/>
          <w:lang w:val="ru-RU" w:eastAsia="ar-SA"/>
        </w:rPr>
        <w:t>ул. Матросова, д. 15А, кв. 27</w:t>
      </w:r>
    </w:p>
    <w:p w:rsidR="00CC189C" w:rsidRPr="00CC189C" w:rsidRDefault="00CC189C" w:rsidP="00CC189C">
      <w:pPr>
        <w:pBdr>
          <w:top w:val="none" w:sz="0" w:space="0" w:color="auto"/>
          <w:left w:val="none" w:sz="0" w:space="0" w:color="auto"/>
          <w:bottom w:val="none" w:sz="0" w:space="0" w:color="auto"/>
          <w:right w:val="none" w:sz="0" w:space="0" w:color="auto"/>
          <w:between w:val="none" w:sz="0" w:space="0" w:color="auto"/>
          <w:bar w:val="none" w:sz="0" w:color="auto"/>
        </w:pBdr>
        <w:autoSpaceDE w:val="0"/>
        <w:ind w:left="5387"/>
        <w:rPr>
          <w:rFonts w:eastAsia="Arial" w:cs="Times New Roman"/>
          <w:color w:val="auto"/>
          <w:sz w:val="22"/>
          <w:szCs w:val="22"/>
          <w:bdr w:val="none" w:sz="0" w:space="0" w:color="auto"/>
          <w:lang w:val="ru-RU" w:eastAsia="ar-SA"/>
        </w:rPr>
      </w:pPr>
      <w:r w:rsidRPr="00CC189C">
        <w:rPr>
          <w:rFonts w:eastAsia="Arial" w:cs="Times New Roman"/>
          <w:color w:val="auto"/>
          <w:sz w:val="22"/>
          <w:szCs w:val="22"/>
          <w:bdr w:val="none" w:sz="0" w:space="0" w:color="auto"/>
          <w:lang w:val="ru-RU" w:eastAsia="ar-SA"/>
        </w:rPr>
        <w:t>г. Тольятти, Самарская область, 445012</w:t>
      </w:r>
    </w:p>
    <w:p w:rsidR="0074525C" w:rsidRPr="00CC21F1" w:rsidRDefault="0074525C" w:rsidP="00CC189C">
      <w:pPr>
        <w:pBdr>
          <w:top w:val="none" w:sz="0" w:space="0" w:color="auto"/>
          <w:left w:val="none" w:sz="0" w:space="0" w:color="auto"/>
          <w:bottom w:val="none" w:sz="0" w:space="0" w:color="auto"/>
          <w:right w:val="none" w:sz="0" w:space="0" w:color="auto"/>
          <w:between w:val="none" w:sz="0" w:space="0" w:color="auto"/>
          <w:bar w:val="none" w:sz="0" w:color="auto"/>
        </w:pBdr>
        <w:autoSpaceDE w:val="0"/>
        <w:ind w:left="5387"/>
        <w:rPr>
          <w:rFonts w:eastAsia="Arial" w:cs="Times New Roman"/>
          <w:b/>
          <w:color w:val="auto"/>
          <w:sz w:val="22"/>
          <w:szCs w:val="22"/>
          <w:bdr w:val="none" w:sz="0" w:space="0" w:color="auto"/>
          <w:lang w:val="ru-RU" w:eastAsia="ar-SA"/>
        </w:rPr>
      </w:pPr>
    </w:p>
    <w:p w:rsidR="00CC189C" w:rsidRPr="00CC21F1" w:rsidRDefault="00CC189C" w:rsidP="00CC189C">
      <w:pPr>
        <w:pBdr>
          <w:top w:val="none" w:sz="0" w:space="0" w:color="auto"/>
          <w:left w:val="none" w:sz="0" w:space="0" w:color="auto"/>
          <w:bottom w:val="none" w:sz="0" w:space="0" w:color="auto"/>
          <w:right w:val="none" w:sz="0" w:space="0" w:color="auto"/>
          <w:between w:val="none" w:sz="0" w:space="0" w:color="auto"/>
          <w:bar w:val="none" w:sz="0" w:color="auto"/>
        </w:pBdr>
        <w:autoSpaceDE w:val="0"/>
        <w:ind w:left="5387"/>
        <w:rPr>
          <w:rFonts w:eastAsia="Arial" w:cs="Times New Roman"/>
          <w:color w:val="auto"/>
          <w:sz w:val="22"/>
          <w:szCs w:val="22"/>
          <w:bdr w:val="none" w:sz="0" w:space="0" w:color="auto"/>
          <w:lang w:val="ru-RU" w:eastAsia="ar-SA"/>
        </w:rPr>
      </w:pPr>
      <w:r w:rsidRPr="00CC189C">
        <w:rPr>
          <w:rFonts w:eastAsia="Arial" w:cs="Times New Roman"/>
          <w:b/>
          <w:color w:val="auto"/>
          <w:sz w:val="22"/>
          <w:szCs w:val="22"/>
          <w:bdr w:val="none" w:sz="0" w:space="0" w:color="auto"/>
          <w:lang w:eastAsia="ar-SA"/>
        </w:rPr>
        <w:t>E</w:t>
      </w:r>
      <w:r w:rsidRPr="00CC21F1">
        <w:rPr>
          <w:rFonts w:eastAsia="Arial" w:cs="Times New Roman"/>
          <w:b/>
          <w:color w:val="auto"/>
          <w:sz w:val="22"/>
          <w:szCs w:val="22"/>
          <w:bdr w:val="none" w:sz="0" w:space="0" w:color="auto"/>
          <w:lang w:val="ru-RU" w:eastAsia="ar-SA"/>
        </w:rPr>
        <w:t>-</w:t>
      </w:r>
      <w:r w:rsidRPr="00CC189C">
        <w:rPr>
          <w:rFonts w:eastAsia="Arial" w:cs="Times New Roman"/>
          <w:b/>
          <w:color w:val="auto"/>
          <w:sz w:val="22"/>
          <w:szCs w:val="22"/>
          <w:bdr w:val="none" w:sz="0" w:space="0" w:color="auto"/>
          <w:lang w:eastAsia="ar-SA"/>
        </w:rPr>
        <w:t>mail</w:t>
      </w:r>
      <w:r w:rsidRPr="00CC21F1">
        <w:rPr>
          <w:rFonts w:eastAsia="Arial" w:cs="Times New Roman"/>
          <w:b/>
          <w:color w:val="auto"/>
          <w:sz w:val="22"/>
          <w:szCs w:val="22"/>
          <w:bdr w:val="none" w:sz="0" w:space="0" w:color="auto"/>
          <w:lang w:val="ru-RU" w:eastAsia="ar-SA"/>
        </w:rPr>
        <w:t xml:space="preserve">: </w:t>
      </w:r>
      <w:r w:rsidRPr="00CC189C">
        <w:rPr>
          <w:rFonts w:eastAsia="Arial" w:cs="Times New Roman"/>
          <w:color w:val="0000FF"/>
          <w:sz w:val="22"/>
          <w:szCs w:val="22"/>
          <w:u w:val="single"/>
          <w:bdr w:val="none" w:sz="0" w:space="0" w:color="auto"/>
          <w:lang w:eastAsia="ar-SA"/>
        </w:rPr>
        <w:t>Prioritet</w:t>
      </w:r>
      <w:r w:rsidRPr="00CC21F1">
        <w:rPr>
          <w:rFonts w:eastAsia="Arial" w:cs="Times New Roman"/>
          <w:color w:val="0000FF"/>
          <w:sz w:val="22"/>
          <w:szCs w:val="22"/>
          <w:u w:val="single"/>
          <w:bdr w:val="none" w:sz="0" w:space="0" w:color="auto"/>
          <w:lang w:val="ru-RU" w:eastAsia="ar-SA"/>
        </w:rPr>
        <w:t>.</w:t>
      </w:r>
      <w:r w:rsidRPr="00CC189C">
        <w:rPr>
          <w:rFonts w:eastAsia="Arial" w:cs="Times New Roman"/>
          <w:color w:val="0000FF"/>
          <w:sz w:val="22"/>
          <w:szCs w:val="22"/>
          <w:u w:val="single"/>
          <w:bdr w:val="none" w:sz="0" w:space="0" w:color="auto"/>
          <w:lang w:eastAsia="ar-SA"/>
        </w:rPr>
        <w:t>tlt</w:t>
      </w:r>
      <w:r w:rsidRPr="00CC21F1">
        <w:rPr>
          <w:rFonts w:eastAsia="Arial" w:cs="Times New Roman"/>
          <w:color w:val="0000FF"/>
          <w:sz w:val="22"/>
          <w:szCs w:val="22"/>
          <w:u w:val="single"/>
          <w:bdr w:val="none" w:sz="0" w:space="0" w:color="auto"/>
          <w:lang w:val="ru-RU" w:eastAsia="ar-SA"/>
        </w:rPr>
        <w:t>.163@</w:t>
      </w:r>
      <w:r w:rsidRPr="00CC189C">
        <w:rPr>
          <w:rFonts w:eastAsia="Arial" w:cs="Times New Roman"/>
          <w:color w:val="0000FF"/>
          <w:sz w:val="22"/>
          <w:szCs w:val="22"/>
          <w:u w:val="single"/>
          <w:bdr w:val="none" w:sz="0" w:space="0" w:color="auto"/>
          <w:lang w:eastAsia="ar-SA"/>
        </w:rPr>
        <w:t>gmail</w:t>
      </w:r>
      <w:r w:rsidRPr="00CC21F1">
        <w:rPr>
          <w:rFonts w:eastAsia="Arial" w:cs="Times New Roman"/>
          <w:color w:val="0000FF"/>
          <w:sz w:val="22"/>
          <w:szCs w:val="22"/>
          <w:u w:val="single"/>
          <w:bdr w:val="none" w:sz="0" w:space="0" w:color="auto"/>
          <w:lang w:val="ru-RU" w:eastAsia="ar-SA"/>
        </w:rPr>
        <w:t>.</w:t>
      </w:r>
      <w:r w:rsidRPr="00CC189C">
        <w:rPr>
          <w:rFonts w:eastAsia="Arial" w:cs="Times New Roman"/>
          <w:color w:val="0000FF"/>
          <w:sz w:val="22"/>
          <w:szCs w:val="22"/>
          <w:u w:val="single"/>
          <w:bdr w:val="none" w:sz="0" w:space="0" w:color="auto"/>
          <w:lang w:eastAsia="ar-SA"/>
        </w:rPr>
        <w:t>com</w:t>
      </w:r>
    </w:p>
    <w:p w:rsidR="00CC189C" w:rsidRPr="00CC21F1" w:rsidRDefault="00CC189C" w:rsidP="00CC189C">
      <w:pPr>
        <w:pBdr>
          <w:top w:val="none" w:sz="0" w:space="0" w:color="auto"/>
          <w:left w:val="none" w:sz="0" w:space="0" w:color="auto"/>
          <w:bottom w:val="none" w:sz="0" w:space="0" w:color="auto"/>
          <w:right w:val="none" w:sz="0" w:space="0" w:color="auto"/>
          <w:between w:val="none" w:sz="0" w:space="0" w:color="auto"/>
          <w:bar w:val="none" w:sz="0" w:color="auto"/>
        </w:pBdr>
        <w:autoSpaceDE w:val="0"/>
        <w:rPr>
          <w:rFonts w:eastAsia="Arial" w:cs="Times New Roman"/>
          <w:color w:val="auto"/>
          <w:sz w:val="22"/>
          <w:szCs w:val="22"/>
          <w:bdr w:val="none" w:sz="0" w:space="0" w:color="auto"/>
          <w:lang w:val="ru-RU" w:eastAsia="ar-SA"/>
        </w:rPr>
      </w:pPr>
    </w:p>
    <w:p w:rsidR="00CC189C" w:rsidRPr="00CC189C" w:rsidRDefault="00CC189C" w:rsidP="00CC189C">
      <w:pPr>
        <w:pBdr>
          <w:top w:val="none" w:sz="0" w:space="0" w:color="auto"/>
          <w:left w:val="none" w:sz="0" w:space="0" w:color="auto"/>
          <w:bottom w:val="none" w:sz="0" w:space="0" w:color="auto"/>
          <w:right w:val="none" w:sz="0" w:space="0" w:color="auto"/>
          <w:between w:val="none" w:sz="0" w:space="0" w:color="auto"/>
          <w:bar w:val="none" w:sz="0" w:color="auto"/>
        </w:pBdr>
        <w:autoSpaceDE w:val="0"/>
        <w:ind w:left="5387"/>
        <w:rPr>
          <w:rFonts w:eastAsia="Arial" w:cs="Times New Roman"/>
          <w:color w:val="auto"/>
          <w:sz w:val="22"/>
          <w:szCs w:val="22"/>
          <w:bdr w:val="none" w:sz="0" w:space="0" w:color="auto"/>
          <w:lang w:val="ru-RU" w:eastAsia="ar-SA"/>
        </w:rPr>
      </w:pPr>
      <w:r w:rsidRPr="00CC189C">
        <w:rPr>
          <w:rFonts w:eastAsia="Arial" w:cs="Times New Roman"/>
          <w:b/>
          <w:color w:val="auto"/>
          <w:sz w:val="22"/>
          <w:szCs w:val="22"/>
          <w:bdr w:val="none" w:sz="0" w:space="0" w:color="auto"/>
          <w:lang w:val="ru-RU" w:eastAsia="ar-SA"/>
        </w:rPr>
        <w:t>Заказчик:</w:t>
      </w:r>
      <w:r w:rsidRPr="00CC189C">
        <w:rPr>
          <w:rFonts w:eastAsia="Arial" w:cs="Times New Roman"/>
          <w:color w:val="auto"/>
          <w:sz w:val="22"/>
          <w:szCs w:val="22"/>
          <w:bdr w:val="none" w:sz="0" w:space="0" w:color="auto"/>
          <w:lang w:val="ru-RU" w:eastAsia="ar-SA"/>
        </w:rPr>
        <w:t xml:space="preserve"> Администрация городского округа Тольятти (Департамент дорожного хозяйства и транспорта)</w:t>
      </w:r>
    </w:p>
    <w:p w:rsidR="00CC189C" w:rsidRPr="00CC189C" w:rsidRDefault="00CC189C" w:rsidP="00CC189C">
      <w:pPr>
        <w:pBdr>
          <w:top w:val="none" w:sz="0" w:space="0" w:color="auto"/>
          <w:left w:val="none" w:sz="0" w:space="0" w:color="auto"/>
          <w:bottom w:val="none" w:sz="0" w:space="0" w:color="auto"/>
          <w:right w:val="none" w:sz="0" w:space="0" w:color="auto"/>
          <w:between w:val="none" w:sz="0" w:space="0" w:color="auto"/>
          <w:bar w:val="none" w:sz="0" w:color="auto"/>
        </w:pBdr>
        <w:autoSpaceDE w:val="0"/>
        <w:ind w:left="5387"/>
        <w:rPr>
          <w:rFonts w:eastAsia="Arial" w:cs="Times New Roman"/>
          <w:color w:val="auto"/>
          <w:sz w:val="22"/>
          <w:szCs w:val="22"/>
          <w:bdr w:val="none" w:sz="0" w:space="0" w:color="auto"/>
          <w:lang w:val="ru-RU" w:eastAsia="ar-SA"/>
        </w:rPr>
      </w:pPr>
      <w:r w:rsidRPr="00CC189C">
        <w:rPr>
          <w:rFonts w:eastAsia="Arial" w:cs="Times New Roman"/>
          <w:color w:val="auto"/>
          <w:sz w:val="22"/>
          <w:szCs w:val="22"/>
          <w:bdr w:val="none" w:sz="0" w:space="0" w:color="auto"/>
          <w:lang w:val="ru-RU" w:eastAsia="ar-SA"/>
        </w:rPr>
        <w:t>ул. Белорусская, д. 33</w:t>
      </w:r>
    </w:p>
    <w:p w:rsidR="00CC189C" w:rsidRPr="00CC189C" w:rsidRDefault="00CC189C" w:rsidP="00CC189C">
      <w:pPr>
        <w:pBdr>
          <w:top w:val="none" w:sz="0" w:space="0" w:color="auto"/>
          <w:left w:val="none" w:sz="0" w:space="0" w:color="auto"/>
          <w:bottom w:val="none" w:sz="0" w:space="0" w:color="auto"/>
          <w:right w:val="none" w:sz="0" w:space="0" w:color="auto"/>
          <w:between w:val="none" w:sz="0" w:space="0" w:color="auto"/>
          <w:bar w:val="none" w:sz="0" w:color="auto"/>
        </w:pBdr>
        <w:autoSpaceDE w:val="0"/>
        <w:ind w:left="5387"/>
        <w:rPr>
          <w:rFonts w:eastAsia="Arial" w:cs="Times New Roman"/>
          <w:color w:val="auto"/>
          <w:sz w:val="22"/>
          <w:szCs w:val="22"/>
          <w:bdr w:val="none" w:sz="0" w:space="0" w:color="auto"/>
          <w:lang w:val="ru-RU" w:eastAsia="ar-SA"/>
        </w:rPr>
      </w:pPr>
      <w:r w:rsidRPr="00CC189C">
        <w:rPr>
          <w:rFonts w:eastAsia="Arial" w:cs="Times New Roman"/>
          <w:color w:val="auto"/>
          <w:sz w:val="22"/>
          <w:szCs w:val="22"/>
          <w:bdr w:val="none" w:sz="0" w:space="0" w:color="auto"/>
          <w:lang w:val="ru-RU" w:eastAsia="ar-SA"/>
        </w:rPr>
        <w:t>г. Тольятти, Самарская область, 445020</w:t>
      </w:r>
    </w:p>
    <w:p w:rsidR="0074525C" w:rsidRPr="00CC21F1" w:rsidRDefault="0074525C" w:rsidP="00CC189C">
      <w:pPr>
        <w:pBdr>
          <w:top w:val="none" w:sz="0" w:space="0" w:color="auto"/>
          <w:left w:val="none" w:sz="0" w:space="0" w:color="auto"/>
          <w:bottom w:val="none" w:sz="0" w:space="0" w:color="auto"/>
          <w:right w:val="none" w:sz="0" w:space="0" w:color="auto"/>
          <w:between w:val="none" w:sz="0" w:space="0" w:color="auto"/>
          <w:bar w:val="none" w:sz="0" w:color="auto"/>
        </w:pBdr>
        <w:autoSpaceDE w:val="0"/>
        <w:ind w:left="5387"/>
        <w:rPr>
          <w:rFonts w:eastAsia="Arial" w:cs="Times New Roman"/>
          <w:b/>
          <w:color w:val="auto"/>
          <w:sz w:val="22"/>
          <w:szCs w:val="22"/>
          <w:bdr w:val="none" w:sz="0" w:space="0" w:color="auto"/>
          <w:lang w:val="ru-RU" w:eastAsia="ar-SA"/>
        </w:rPr>
      </w:pPr>
    </w:p>
    <w:p w:rsidR="00CC189C" w:rsidRPr="00CC21F1" w:rsidRDefault="00CC189C" w:rsidP="00CC189C">
      <w:pPr>
        <w:pBdr>
          <w:top w:val="none" w:sz="0" w:space="0" w:color="auto"/>
          <w:left w:val="none" w:sz="0" w:space="0" w:color="auto"/>
          <w:bottom w:val="none" w:sz="0" w:space="0" w:color="auto"/>
          <w:right w:val="none" w:sz="0" w:space="0" w:color="auto"/>
          <w:between w:val="none" w:sz="0" w:space="0" w:color="auto"/>
          <w:bar w:val="none" w:sz="0" w:color="auto"/>
        </w:pBdr>
        <w:autoSpaceDE w:val="0"/>
        <w:ind w:left="5387"/>
        <w:rPr>
          <w:rFonts w:ascii="Arial" w:eastAsia="Arial" w:hAnsi="Arial" w:cs="Arial"/>
          <w:color w:val="0000FF"/>
          <w:sz w:val="20"/>
          <w:szCs w:val="20"/>
          <w:u w:val="single"/>
          <w:bdr w:val="none" w:sz="0" w:space="0" w:color="auto"/>
          <w:lang w:val="ru-RU" w:eastAsia="ar-SA"/>
        </w:rPr>
      </w:pPr>
      <w:r w:rsidRPr="00CC189C">
        <w:rPr>
          <w:rFonts w:eastAsia="Arial" w:cs="Times New Roman"/>
          <w:b/>
          <w:color w:val="auto"/>
          <w:sz w:val="22"/>
          <w:szCs w:val="22"/>
          <w:bdr w:val="none" w:sz="0" w:space="0" w:color="auto"/>
          <w:lang w:eastAsia="ar-SA"/>
        </w:rPr>
        <w:t>E</w:t>
      </w:r>
      <w:r w:rsidRPr="00CC21F1">
        <w:rPr>
          <w:rFonts w:eastAsia="Arial" w:cs="Times New Roman"/>
          <w:b/>
          <w:color w:val="auto"/>
          <w:sz w:val="22"/>
          <w:szCs w:val="22"/>
          <w:bdr w:val="none" w:sz="0" w:space="0" w:color="auto"/>
          <w:lang w:val="ru-RU" w:eastAsia="ar-SA"/>
        </w:rPr>
        <w:t>-</w:t>
      </w:r>
      <w:r w:rsidRPr="00CC189C">
        <w:rPr>
          <w:rFonts w:eastAsia="Arial" w:cs="Times New Roman"/>
          <w:b/>
          <w:color w:val="auto"/>
          <w:sz w:val="22"/>
          <w:szCs w:val="22"/>
          <w:bdr w:val="none" w:sz="0" w:space="0" w:color="auto"/>
          <w:lang w:eastAsia="ar-SA"/>
        </w:rPr>
        <w:t>mail</w:t>
      </w:r>
      <w:r w:rsidRPr="00CC21F1">
        <w:rPr>
          <w:rFonts w:eastAsia="Arial" w:cs="Times New Roman"/>
          <w:b/>
          <w:color w:val="auto"/>
          <w:sz w:val="22"/>
          <w:szCs w:val="22"/>
          <w:bdr w:val="none" w:sz="0" w:space="0" w:color="auto"/>
          <w:lang w:val="ru-RU" w:eastAsia="ar-SA"/>
        </w:rPr>
        <w:t>:</w:t>
      </w:r>
      <w:r w:rsidRPr="00CC21F1">
        <w:rPr>
          <w:rFonts w:eastAsia="Arial" w:cs="Times New Roman"/>
          <w:color w:val="auto"/>
          <w:sz w:val="22"/>
          <w:szCs w:val="22"/>
          <w:bdr w:val="none" w:sz="0" w:space="0" w:color="auto"/>
          <w:lang w:val="ru-RU" w:eastAsia="ar-SA"/>
        </w:rPr>
        <w:t xml:space="preserve"> </w:t>
      </w:r>
      <w:hyperlink r:id="rId8" w:history="1">
        <w:r w:rsidRPr="00CC189C">
          <w:rPr>
            <w:rFonts w:eastAsia="Arial" w:cs="Times New Roman"/>
            <w:color w:val="0000FF"/>
            <w:sz w:val="22"/>
            <w:szCs w:val="22"/>
            <w:u w:val="single"/>
            <w:bdr w:val="none" w:sz="0" w:space="0" w:color="auto"/>
            <w:lang w:eastAsia="ar-SA"/>
          </w:rPr>
          <w:t>aliv</w:t>
        </w:r>
        <w:r w:rsidRPr="00CC21F1">
          <w:rPr>
            <w:rFonts w:eastAsia="Arial" w:cs="Times New Roman"/>
            <w:color w:val="0000FF"/>
            <w:sz w:val="22"/>
            <w:szCs w:val="22"/>
            <w:u w:val="single"/>
            <w:bdr w:val="none" w:sz="0" w:space="0" w:color="auto"/>
            <w:lang w:val="ru-RU" w:eastAsia="ar-SA"/>
          </w:rPr>
          <w:t>@</w:t>
        </w:r>
        <w:r w:rsidRPr="00CC189C">
          <w:rPr>
            <w:rFonts w:eastAsia="Arial" w:cs="Times New Roman"/>
            <w:color w:val="0000FF"/>
            <w:sz w:val="22"/>
            <w:szCs w:val="22"/>
            <w:u w:val="single"/>
            <w:bdr w:val="none" w:sz="0" w:space="0" w:color="auto"/>
            <w:lang w:eastAsia="ar-SA"/>
          </w:rPr>
          <w:t>tgl</w:t>
        </w:r>
        <w:r w:rsidRPr="00CC21F1">
          <w:rPr>
            <w:rFonts w:eastAsia="Arial" w:cs="Times New Roman"/>
            <w:color w:val="0000FF"/>
            <w:sz w:val="22"/>
            <w:szCs w:val="22"/>
            <w:u w:val="single"/>
            <w:bdr w:val="none" w:sz="0" w:space="0" w:color="auto"/>
            <w:lang w:val="ru-RU" w:eastAsia="ar-SA"/>
          </w:rPr>
          <w:t>.</w:t>
        </w:r>
        <w:r w:rsidRPr="00CC189C">
          <w:rPr>
            <w:rFonts w:eastAsia="Arial" w:cs="Times New Roman"/>
            <w:color w:val="0000FF"/>
            <w:sz w:val="22"/>
            <w:szCs w:val="22"/>
            <w:u w:val="single"/>
            <w:bdr w:val="none" w:sz="0" w:space="0" w:color="auto"/>
            <w:lang w:eastAsia="ar-SA"/>
          </w:rPr>
          <w:t>ru</w:t>
        </w:r>
      </w:hyperlink>
    </w:p>
    <w:p w:rsidR="00CC189C" w:rsidRPr="00CC21F1" w:rsidRDefault="00CC189C" w:rsidP="00CC189C">
      <w:pPr>
        <w:pBdr>
          <w:top w:val="none" w:sz="0" w:space="0" w:color="auto"/>
          <w:left w:val="none" w:sz="0" w:space="0" w:color="auto"/>
          <w:bottom w:val="none" w:sz="0" w:space="0" w:color="auto"/>
          <w:right w:val="none" w:sz="0" w:space="0" w:color="auto"/>
          <w:between w:val="none" w:sz="0" w:space="0" w:color="auto"/>
          <w:bar w:val="none" w:sz="0" w:color="auto"/>
        </w:pBdr>
        <w:autoSpaceDE w:val="0"/>
        <w:ind w:left="5387"/>
        <w:rPr>
          <w:rFonts w:ascii="Arial" w:eastAsia="Arial" w:hAnsi="Arial" w:cs="Arial"/>
          <w:color w:val="auto"/>
          <w:sz w:val="20"/>
          <w:szCs w:val="20"/>
          <w:bdr w:val="none" w:sz="0" w:space="0" w:color="auto"/>
          <w:lang w:val="ru-RU" w:eastAsia="ar-SA"/>
        </w:rPr>
      </w:pPr>
    </w:p>
    <w:p w:rsidR="00CC189C" w:rsidRPr="00CC189C" w:rsidRDefault="00CC189C" w:rsidP="00CC189C">
      <w:pPr>
        <w:pBdr>
          <w:top w:val="none" w:sz="0" w:space="0" w:color="auto"/>
          <w:left w:val="none" w:sz="0" w:space="0" w:color="auto"/>
          <w:bottom w:val="none" w:sz="0" w:space="0" w:color="auto"/>
          <w:right w:val="none" w:sz="0" w:space="0" w:color="auto"/>
          <w:between w:val="none" w:sz="0" w:space="0" w:color="auto"/>
          <w:bar w:val="none" w:sz="0" w:color="auto"/>
        </w:pBdr>
        <w:autoSpaceDE w:val="0"/>
        <w:ind w:left="5387"/>
        <w:rPr>
          <w:rFonts w:eastAsia="Arial" w:cs="Times New Roman"/>
          <w:color w:val="auto"/>
          <w:sz w:val="22"/>
          <w:szCs w:val="22"/>
          <w:bdr w:val="none" w:sz="0" w:space="0" w:color="auto"/>
          <w:lang w:val="ru-RU" w:eastAsia="ar-SA"/>
        </w:rPr>
      </w:pPr>
      <w:r w:rsidRPr="00CC189C">
        <w:rPr>
          <w:rFonts w:eastAsia="Arial" w:cs="Times New Roman"/>
          <w:b/>
          <w:color w:val="auto"/>
          <w:sz w:val="22"/>
          <w:szCs w:val="22"/>
          <w:bdr w:val="none" w:sz="0" w:space="0" w:color="auto"/>
          <w:lang w:val="ru-RU" w:eastAsia="ar-SA"/>
        </w:rPr>
        <w:t>Уполномоченный орган:</w:t>
      </w:r>
      <w:r w:rsidRPr="00CC189C">
        <w:rPr>
          <w:rFonts w:eastAsia="Arial" w:cs="Times New Roman"/>
          <w:color w:val="auto"/>
          <w:sz w:val="22"/>
          <w:szCs w:val="22"/>
          <w:bdr w:val="none" w:sz="0" w:space="0" w:color="auto"/>
          <w:lang w:val="ru-RU" w:eastAsia="ar-SA"/>
        </w:rPr>
        <w:t xml:space="preserve"> Государственное казенное учреждение Самарской области «Региональный телекоммуникационный центр»</w:t>
      </w:r>
    </w:p>
    <w:p w:rsidR="00CC189C" w:rsidRPr="00CC189C" w:rsidRDefault="00CC189C" w:rsidP="00CC189C">
      <w:pPr>
        <w:pBdr>
          <w:top w:val="none" w:sz="0" w:space="0" w:color="auto"/>
          <w:left w:val="none" w:sz="0" w:space="0" w:color="auto"/>
          <w:bottom w:val="none" w:sz="0" w:space="0" w:color="auto"/>
          <w:right w:val="none" w:sz="0" w:space="0" w:color="auto"/>
          <w:between w:val="none" w:sz="0" w:space="0" w:color="auto"/>
          <w:bar w:val="none" w:sz="0" w:color="auto"/>
        </w:pBdr>
        <w:autoSpaceDE w:val="0"/>
        <w:ind w:left="5387"/>
        <w:rPr>
          <w:rFonts w:eastAsia="Arial" w:cs="Times New Roman"/>
          <w:color w:val="auto"/>
          <w:sz w:val="22"/>
          <w:szCs w:val="22"/>
          <w:bdr w:val="none" w:sz="0" w:space="0" w:color="auto"/>
          <w:lang w:val="ru-RU" w:eastAsia="ar-SA"/>
        </w:rPr>
      </w:pPr>
      <w:r w:rsidRPr="00CC189C">
        <w:rPr>
          <w:rFonts w:eastAsia="Arial" w:cs="Times New Roman"/>
          <w:color w:val="auto"/>
          <w:sz w:val="22"/>
          <w:szCs w:val="22"/>
          <w:bdr w:val="none" w:sz="0" w:space="0" w:color="auto"/>
          <w:lang w:val="ru-RU" w:eastAsia="ar-SA"/>
        </w:rPr>
        <w:t>ул. Скляренко, д. 26, оф. 9001</w:t>
      </w:r>
    </w:p>
    <w:p w:rsidR="00CC189C" w:rsidRPr="00CC189C" w:rsidRDefault="00CC189C" w:rsidP="00CC189C">
      <w:pPr>
        <w:pBdr>
          <w:top w:val="none" w:sz="0" w:space="0" w:color="auto"/>
          <w:left w:val="none" w:sz="0" w:space="0" w:color="auto"/>
          <w:bottom w:val="none" w:sz="0" w:space="0" w:color="auto"/>
          <w:right w:val="none" w:sz="0" w:space="0" w:color="auto"/>
          <w:between w:val="none" w:sz="0" w:space="0" w:color="auto"/>
          <w:bar w:val="none" w:sz="0" w:color="auto"/>
        </w:pBdr>
        <w:autoSpaceDE w:val="0"/>
        <w:ind w:left="5387"/>
        <w:rPr>
          <w:rFonts w:eastAsia="Arial" w:cs="Times New Roman"/>
          <w:color w:val="auto"/>
          <w:sz w:val="22"/>
          <w:szCs w:val="22"/>
          <w:bdr w:val="none" w:sz="0" w:space="0" w:color="auto"/>
          <w:lang w:val="ru-RU" w:eastAsia="ar-SA"/>
        </w:rPr>
      </w:pPr>
      <w:r w:rsidRPr="00CC189C">
        <w:rPr>
          <w:rFonts w:eastAsia="Arial" w:cs="Times New Roman"/>
          <w:color w:val="auto"/>
          <w:sz w:val="22"/>
          <w:szCs w:val="22"/>
          <w:bdr w:val="none" w:sz="0" w:space="0" w:color="auto"/>
          <w:lang w:val="ru-RU" w:eastAsia="ar-SA"/>
        </w:rPr>
        <w:t>г. Самара, 443086</w:t>
      </w:r>
    </w:p>
    <w:p w:rsidR="0074525C" w:rsidRPr="00CC21F1" w:rsidRDefault="0074525C" w:rsidP="00CC189C">
      <w:pPr>
        <w:pBdr>
          <w:top w:val="none" w:sz="0" w:space="0" w:color="auto"/>
          <w:left w:val="none" w:sz="0" w:space="0" w:color="auto"/>
          <w:bottom w:val="none" w:sz="0" w:space="0" w:color="auto"/>
          <w:right w:val="none" w:sz="0" w:space="0" w:color="auto"/>
          <w:between w:val="none" w:sz="0" w:space="0" w:color="auto"/>
          <w:bar w:val="none" w:sz="0" w:color="auto"/>
        </w:pBdr>
        <w:autoSpaceDE w:val="0"/>
        <w:ind w:left="5387"/>
        <w:rPr>
          <w:rFonts w:eastAsia="Arial" w:cs="Times New Roman"/>
          <w:b/>
          <w:color w:val="auto"/>
          <w:sz w:val="22"/>
          <w:szCs w:val="22"/>
          <w:bdr w:val="none" w:sz="0" w:space="0" w:color="auto"/>
          <w:lang w:val="ru-RU" w:eastAsia="ar-SA"/>
        </w:rPr>
      </w:pPr>
    </w:p>
    <w:p w:rsidR="00CC189C" w:rsidRPr="00CC189C" w:rsidRDefault="00CC189C" w:rsidP="00CC189C">
      <w:pPr>
        <w:pBdr>
          <w:top w:val="none" w:sz="0" w:space="0" w:color="auto"/>
          <w:left w:val="none" w:sz="0" w:space="0" w:color="auto"/>
          <w:bottom w:val="none" w:sz="0" w:space="0" w:color="auto"/>
          <w:right w:val="none" w:sz="0" w:space="0" w:color="auto"/>
          <w:between w:val="none" w:sz="0" w:space="0" w:color="auto"/>
          <w:bar w:val="none" w:sz="0" w:color="auto"/>
        </w:pBdr>
        <w:autoSpaceDE w:val="0"/>
        <w:ind w:left="5387"/>
        <w:rPr>
          <w:rFonts w:eastAsia="Arial" w:cs="Times New Roman"/>
          <w:color w:val="auto"/>
          <w:sz w:val="22"/>
          <w:szCs w:val="22"/>
          <w:bdr w:val="none" w:sz="0" w:space="0" w:color="auto"/>
          <w:lang w:eastAsia="ar-SA"/>
        </w:rPr>
      </w:pPr>
      <w:r w:rsidRPr="00CC189C">
        <w:rPr>
          <w:rFonts w:eastAsia="Arial" w:cs="Times New Roman"/>
          <w:b/>
          <w:color w:val="auto"/>
          <w:sz w:val="22"/>
          <w:szCs w:val="22"/>
          <w:bdr w:val="none" w:sz="0" w:space="0" w:color="auto"/>
          <w:lang w:eastAsia="ar-SA"/>
        </w:rPr>
        <w:t>E-mail:</w:t>
      </w:r>
      <w:r w:rsidRPr="00CC189C">
        <w:rPr>
          <w:rFonts w:eastAsia="Arial" w:cs="Times New Roman"/>
          <w:color w:val="auto"/>
          <w:sz w:val="22"/>
          <w:szCs w:val="22"/>
          <w:bdr w:val="none" w:sz="0" w:space="0" w:color="auto"/>
          <w:lang w:eastAsia="ar-SA"/>
        </w:rPr>
        <w:t xml:space="preserve"> zakupki@sam-rtc.ru</w:t>
      </w:r>
    </w:p>
    <w:p w:rsidR="00CC189C" w:rsidRPr="00CC189C" w:rsidRDefault="00CC189C" w:rsidP="00CC189C">
      <w:pPr>
        <w:pBdr>
          <w:top w:val="none" w:sz="0" w:space="0" w:color="auto"/>
          <w:left w:val="none" w:sz="0" w:space="0" w:color="auto"/>
          <w:bottom w:val="none" w:sz="0" w:space="0" w:color="auto"/>
          <w:right w:val="none" w:sz="0" w:space="0" w:color="auto"/>
          <w:between w:val="none" w:sz="0" w:space="0" w:color="auto"/>
          <w:bar w:val="none" w:sz="0" w:color="auto"/>
        </w:pBdr>
        <w:autoSpaceDE w:val="0"/>
        <w:rPr>
          <w:rFonts w:eastAsia="Arial" w:cs="Times New Roman"/>
          <w:color w:val="auto"/>
          <w:sz w:val="22"/>
          <w:szCs w:val="22"/>
          <w:bdr w:val="none" w:sz="0" w:space="0" w:color="auto"/>
          <w:lang w:eastAsia="ar-SA"/>
        </w:rPr>
      </w:pPr>
    </w:p>
    <w:p w:rsidR="00CC189C" w:rsidRPr="00CC189C" w:rsidRDefault="00CC189C" w:rsidP="00CC189C">
      <w:pPr>
        <w:pBdr>
          <w:top w:val="none" w:sz="0" w:space="0" w:color="auto"/>
          <w:left w:val="none" w:sz="0" w:space="0" w:color="auto"/>
          <w:bottom w:val="none" w:sz="0" w:space="0" w:color="auto"/>
          <w:right w:val="none" w:sz="0" w:space="0" w:color="auto"/>
          <w:between w:val="none" w:sz="0" w:space="0" w:color="auto"/>
          <w:bar w:val="none" w:sz="0" w:color="auto"/>
        </w:pBdr>
        <w:autoSpaceDE w:val="0"/>
        <w:ind w:left="5387"/>
        <w:rPr>
          <w:rFonts w:eastAsia="Arial" w:cs="Times New Roman"/>
          <w:b/>
          <w:color w:val="auto"/>
          <w:sz w:val="22"/>
          <w:szCs w:val="22"/>
          <w:bdr w:val="none" w:sz="0" w:space="0" w:color="auto"/>
          <w:lang w:val="ru-RU" w:eastAsia="ar-SA"/>
        </w:rPr>
      </w:pPr>
      <w:r w:rsidRPr="00CC189C">
        <w:rPr>
          <w:rFonts w:eastAsia="Arial" w:cs="Times New Roman"/>
          <w:b/>
          <w:color w:val="auto"/>
          <w:sz w:val="22"/>
          <w:szCs w:val="22"/>
          <w:bdr w:val="none" w:sz="0" w:space="0" w:color="auto"/>
          <w:lang w:val="ru-RU" w:eastAsia="ar-SA"/>
        </w:rPr>
        <w:t>Электронная торговая площадка:</w:t>
      </w:r>
    </w:p>
    <w:p w:rsidR="00CC189C" w:rsidRPr="00CC189C" w:rsidRDefault="00CC189C" w:rsidP="00CC189C">
      <w:pPr>
        <w:pBdr>
          <w:top w:val="none" w:sz="0" w:space="0" w:color="auto"/>
          <w:left w:val="none" w:sz="0" w:space="0" w:color="auto"/>
          <w:bottom w:val="none" w:sz="0" w:space="0" w:color="auto"/>
          <w:right w:val="none" w:sz="0" w:space="0" w:color="auto"/>
          <w:between w:val="none" w:sz="0" w:space="0" w:color="auto"/>
          <w:bar w:val="none" w:sz="0" w:color="auto"/>
        </w:pBdr>
        <w:autoSpaceDE w:val="0"/>
        <w:ind w:left="5387"/>
        <w:rPr>
          <w:rFonts w:eastAsia="Arial" w:cs="Times New Roman"/>
          <w:color w:val="auto"/>
          <w:sz w:val="22"/>
          <w:szCs w:val="22"/>
          <w:bdr w:val="none" w:sz="0" w:space="0" w:color="auto"/>
          <w:lang w:val="ru-RU" w:eastAsia="ar-SA"/>
        </w:rPr>
      </w:pPr>
      <w:r w:rsidRPr="00CC189C">
        <w:rPr>
          <w:rFonts w:eastAsia="Arial" w:cs="Times New Roman"/>
          <w:color w:val="auto"/>
          <w:sz w:val="22"/>
          <w:szCs w:val="22"/>
          <w:bdr w:val="none" w:sz="0" w:space="0" w:color="auto"/>
          <w:lang w:val="ru-RU" w:eastAsia="ar-SA"/>
        </w:rPr>
        <w:t>АО «ЕЭТП»</w:t>
      </w:r>
    </w:p>
    <w:p w:rsidR="0074525C" w:rsidRPr="00CC21F1" w:rsidRDefault="0074525C" w:rsidP="00CC189C">
      <w:pPr>
        <w:pBdr>
          <w:top w:val="none" w:sz="0" w:space="0" w:color="auto"/>
          <w:left w:val="none" w:sz="0" w:space="0" w:color="auto"/>
          <w:bottom w:val="none" w:sz="0" w:space="0" w:color="auto"/>
          <w:right w:val="none" w:sz="0" w:space="0" w:color="auto"/>
          <w:between w:val="none" w:sz="0" w:space="0" w:color="auto"/>
          <w:bar w:val="none" w:sz="0" w:color="auto"/>
        </w:pBdr>
        <w:autoSpaceDE w:val="0"/>
        <w:ind w:left="5387"/>
        <w:rPr>
          <w:rFonts w:eastAsia="Arial" w:cs="Times New Roman"/>
          <w:b/>
          <w:color w:val="auto"/>
          <w:sz w:val="22"/>
          <w:szCs w:val="22"/>
          <w:bdr w:val="none" w:sz="0" w:space="0" w:color="auto"/>
          <w:lang w:val="ru-RU" w:eastAsia="ar-SA"/>
        </w:rPr>
      </w:pPr>
    </w:p>
    <w:p w:rsidR="00CC189C" w:rsidRPr="00CC21F1" w:rsidRDefault="00CC189C" w:rsidP="00CC189C">
      <w:pPr>
        <w:pBdr>
          <w:top w:val="none" w:sz="0" w:space="0" w:color="auto"/>
          <w:left w:val="none" w:sz="0" w:space="0" w:color="auto"/>
          <w:bottom w:val="none" w:sz="0" w:space="0" w:color="auto"/>
          <w:right w:val="none" w:sz="0" w:space="0" w:color="auto"/>
          <w:between w:val="none" w:sz="0" w:space="0" w:color="auto"/>
          <w:bar w:val="none" w:sz="0" w:color="auto"/>
        </w:pBdr>
        <w:autoSpaceDE w:val="0"/>
        <w:ind w:left="5387"/>
        <w:rPr>
          <w:rFonts w:eastAsia="Arial" w:cs="Times New Roman"/>
          <w:color w:val="auto"/>
          <w:sz w:val="22"/>
          <w:szCs w:val="22"/>
          <w:bdr w:val="none" w:sz="0" w:space="0" w:color="auto"/>
          <w:lang w:val="ru-RU" w:eastAsia="ar-SA"/>
        </w:rPr>
      </w:pPr>
      <w:r w:rsidRPr="00CC189C">
        <w:rPr>
          <w:rFonts w:eastAsia="Arial" w:cs="Times New Roman"/>
          <w:b/>
          <w:color w:val="auto"/>
          <w:sz w:val="22"/>
          <w:szCs w:val="22"/>
          <w:bdr w:val="none" w:sz="0" w:space="0" w:color="auto"/>
          <w:lang w:eastAsia="ar-SA"/>
        </w:rPr>
        <w:t>E</w:t>
      </w:r>
      <w:r w:rsidRPr="00CC21F1">
        <w:rPr>
          <w:rFonts w:eastAsia="Arial" w:cs="Times New Roman"/>
          <w:b/>
          <w:color w:val="auto"/>
          <w:sz w:val="22"/>
          <w:szCs w:val="22"/>
          <w:bdr w:val="none" w:sz="0" w:space="0" w:color="auto"/>
          <w:lang w:val="ru-RU" w:eastAsia="ar-SA"/>
        </w:rPr>
        <w:t>-</w:t>
      </w:r>
      <w:r w:rsidRPr="00CC189C">
        <w:rPr>
          <w:rFonts w:eastAsia="Arial" w:cs="Times New Roman"/>
          <w:b/>
          <w:color w:val="auto"/>
          <w:sz w:val="22"/>
          <w:szCs w:val="22"/>
          <w:bdr w:val="none" w:sz="0" w:space="0" w:color="auto"/>
          <w:lang w:eastAsia="ar-SA"/>
        </w:rPr>
        <w:t>mail</w:t>
      </w:r>
      <w:r w:rsidRPr="00CC21F1">
        <w:rPr>
          <w:rFonts w:eastAsia="Arial" w:cs="Times New Roman"/>
          <w:b/>
          <w:color w:val="auto"/>
          <w:sz w:val="22"/>
          <w:szCs w:val="22"/>
          <w:bdr w:val="none" w:sz="0" w:space="0" w:color="auto"/>
          <w:lang w:val="ru-RU" w:eastAsia="ar-SA"/>
        </w:rPr>
        <w:t>:</w:t>
      </w:r>
      <w:r w:rsidRPr="00CC21F1">
        <w:rPr>
          <w:rFonts w:eastAsia="Arial" w:cs="Times New Roman"/>
          <w:color w:val="auto"/>
          <w:sz w:val="22"/>
          <w:szCs w:val="22"/>
          <w:bdr w:val="none" w:sz="0" w:space="0" w:color="auto"/>
          <w:lang w:val="ru-RU" w:eastAsia="ar-SA"/>
        </w:rPr>
        <w:t xml:space="preserve"> </w:t>
      </w:r>
      <w:hyperlink r:id="rId9" w:history="1">
        <w:r w:rsidRPr="00CC189C">
          <w:rPr>
            <w:rFonts w:eastAsia="Arial" w:cs="Times New Roman"/>
            <w:color w:val="0000FF"/>
            <w:sz w:val="22"/>
            <w:szCs w:val="22"/>
            <w:u w:val="single"/>
            <w:bdr w:val="none" w:sz="0" w:space="0" w:color="auto"/>
            <w:lang w:eastAsia="ar-SA"/>
          </w:rPr>
          <w:t>info</w:t>
        </w:r>
        <w:r w:rsidRPr="00CC21F1">
          <w:rPr>
            <w:rFonts w:eastAsia="Arial" w:cs="Times New Roman"/>
            <w:color w:val="0000FF"/>
            <w:sz w:val="22"/>
            <w:szCs w:val="22"/>
            <w:u w:val="single"/>
            <w:bdr w:val="none" w:sz="0" w:space="0" w:color="auto"/>
            <w:lang w:val="ru-RU" w:eastAsia="ar-SA"/>
          </w:rPr>
          <w:t>@</w:t>
        </w:r>
        <w:r w:rsidRPr="00CC189C">
          <w:rPr>
            <w:rFonts w:eastAsia="Arial" w:cs="Times New Roman"/>
            <w:color w:val="0000FF"/>
            <w:sz w:val="22"/>
            <w:szCs w:val="22"/>
            <w:u w:val="single"/>
            <w:bdr w:val="none" w:sz="0" w:space="0" w:color="auto"/>
            <w:lang w:eastAsia="ar-SA"/>
          </w:rPr>
          <w:t>roseltorg</w:t>
        </w:r>
        <w:r w:rsidRPr="00CC21F1">
          <w:rPr>
            <w:rFonts w:eastAsia="Arial" w:cs="Times New Roman"/>
            <w:color w:val="0000FF"/>
            <w:sz w:val="22"/>
            <w:szCs w:val="22"/>
            <w:u w:val="single"/>
            <w:bdr w:val="none" w:sz="0" w:space="0" w:color="auto"/>
            <w:lang w:val="ru-RU" w:eastAsia="ar-SA"/>
          </w:rPr>
          <w:t>.</w:t>
        </w:r>
        <w:r w:rsidRPr="00CC189C">
          <w:rPr>
            <w:rFonts w:eastAsia="Arial" w:cs="Times New Roman"/>
            <w:color w:val="0000FF"/>
            <w:sz w:val="22"/>
            <w:szCs w:val="22"/>
            <w:u w:val="single"/>
            <w:bdr w:val="none" w:sz="0" w:space="0" w:color="auto"/>
            <w:lang w:eastAsia="ar-SA"/>
          </w:rPr>
          <w:t>ru</w:t>
        </w:r>
      </w:hyperlink>
    </w:p>
    <w:p w:rsidR="00E025A4" w:rsidRPr="00CC21F1" w:rsidRDefault="00E025A4" w:rsidP="00CC189C">
      <w:pPr>
        <w:pBdr>
          <w:top w:val="none" w:sz="0" w:space="0" w:color="auto"/>
          <w:left w:val="none" w:sz="0" w:space="0" w:color="auto"/>
          <w:bottom w:val="none" w:sz="0" w:space="0" w:color="auto"/>
          <w:right w:val="none" w:sz="0" w:space="0" w:color="auto"/>
          <w:between w:val="none" w:sz="0" w:space="0" w:color="auto"/>
          <w:bar w:val="none" w:sz="0" w:color="auto"/>
        </w:pBdr>
        <w:autoSpaceDE w:val="0"/>
        <w:rPr>
          <w:rFonts w:eastAsia="Arial" w:cs="Times New Roman"/>
          <w:color w:val="auto"/>
          <w:sz w:val="22"/>
          <w:szCs w:val="22"/>
          <w:bdr w:val="none" w:sz="0" w:space="0" w:color="auto"/>
          <w:lang w:val="ru-RU" w:eastAsia="ar-SA"/>
        </w:rPr>
      </w:pPr>
    </w:p>
    <w:p w:rsidR="00E025A4" w:rsidRPr="00E025A4" w:rsidRDefault="00E025A4" w:rsidP="00E025A4">
      <w:pPr>
        <w:pBdr>
          <w:top w:val="none" w:sz="0" w:space="0" w:color="auto"/>
          <w:left w:val="none" w:sz="0" w:space="0" w:color="auto"/>
          <w:bottom w:val="none" w:sz="0" w:space="0" w:color="auto"/>
          <w:right w:val="none" w:sz="0" w:space="0" w:color="auto"/>
          <w:between w:val="none" w:sz="0" w:space="0" w:color="auto"/>
          <w:bar w:val="none" w:sz="0" w:color="auto"/>
        </w:pBdr>
        <w:autoSpaceDE w:val="0"/>
        <w:ind w:left="5387"/>
        <w:rPr>
          <w:rFonts w:eastAsia="Arial" w:cs="Times New Roman"/>
          <w:b/>
          <w:color w:val="auto"/>
          <w:sz w:val="22"/>
          <w:szCs w:val="22"/>
          <w:bdr w:val="none" w:sz="0" w:space="0" w:color="auto"/>
          <w:lang w:val="ru-RU" w:eastAsia="ar-SA"/>
        </w:rPr>
      </w:pPr>
      <w:r w:rsidRPr="00E025A4">
        <w:rPr>
          <w:rFonts w:eastAsia="Arial" w:cs="Times New Roman"/>
          <w:b/>
          <w:color w:val="auto"/>
          <w:sz w:val="22"/>
          <w:szCs w:val="22"/>
          <w:bdr w:val="none" w:sz="0" w:space="0" w:color="auto"/>
          <w:lang w:val="ru-RU" w:eastAsia="ar-SA"/>
        </w:rPr>
        <w:t>Аукционная комиссия:</w:t>
      </w:r>
    </w:p>
    <w:p w:rsidR="00CC189C" w:rsidRPr="007344BE" w:rsidRDefault="007344BE" w:rsidP="00CC189C">
      <w:pPr>
        <w:pBdr>
          <w:top w:val="none" w:sz="0" w:space="0" w:color="auto"/>
          <w:left w:val="none" w:sz="0" w:space="0" w:color="auto"/>
          <w:bottom w:val="none" w:sz="0" w:space="0" w:color="auto"/>
          <w:right w:val="none" w:sz="0" w:space="0" w:color="auto"/>
          <w:between w:val="none" w:sz="0" w:space="0" w:color="auto"/>
          <w:bar w:val="none" w:sz="0" w:color="auto"/>
        </w:pBdr>
        <w:autoSpaceDE w:val="0"/>
        <w:ind w:left="5387"/>
        <w:rPr>
          <w:rFonts w:eastAsia="Arial" w:cs="Times New Roman"/>
          <w:color w:val="auto"/>
          <w:sz w:val="22"/>
          <w:szCs w:val="22"/>
          <w:bdr w:val="none" w:sz="0" w:space="0" w:color="auto"/>
          <w:lang w:eastAsia="ar-SA"/>
        </w:rPr>
      </w:pPr>
      <w:r>
        <w:rPr>
          <w:bCs/>
        </w:rPr>
        <w:t>&lt;…&gt;</w:t>
      </w:r>
    </w:p>
    <w:p w:rsidR="005D3BF0" w:rsidRPr="004036A2" w:rsidRDefault="005D3BF0" w:rsidP="00F2431F">
      <w:pPr>
        <w:pBdr>
          <w:top w:val="none" w:sz="0" w:space="0" w:color="auto"/>
          <w:left w:val="none" w:sz="0" w:space="0" w:color="auto"/>
          <w:bottom w:val="none" w:sz="0" w:space="0" w:color="auto"/>
          <w:right w:val="none" w:sz="0" w:space="0" w:color="auto"/>
          <w:between w:val="none" w:sz="0" w:space="0" w:color="auto"/>
          <w:bar w:val="none" w:sz="0" w:color="auto"/>
        </w:pBdr>
        <w:suppressAutoHyphens w:val="0"/>
        <w:autoSpaceDE w:val="0"/>
        <w:autoSpaceDN w:val="0"/>
        <w:adjustRightInd w:val="0"/>
        <w:spacing w:line="276" w:lineRule="auto"/>
        <w:rPr>
          <w:rFonts w:eastAsia="Times New Roman" w:cs="Times New Roman"/>
          <w:color w:val="auto"/>
          <w:bdr w:val="none" w:sz="0" w:space="0" w:color="auto"/>
          <w:lang w:val="ru-RU" w:eastAsia="ar-SA"/>
        </w:rPr>
      </w:pPr>
    </w:p>
    <w:p w:rsidR="00CC35DE" w:rsidRPr="00CC189C" w:rsidRDefault="0013177E" w:rsidP="00571BC8">
      <w:pPr>
        <w:pStyle w:val="ConsPlusNormal"/>
        <w:widowControl w:val="0"/>
        <w:ind w:firstLine="0"/>
        <w:jc w:val="center"/>
        <w:rPr>
          <w:rFonts w:ascii="Times New Roman" w:hAnsi="Times New Roman"/>
          <w:sz w:val="26"/>
          <w:szCs w:val="26"/>
        </w:rPr>
      </w:pPr>
      <w:r>
        <w:rPr>
          <w:rFonts w:ascii="Times New Roman" w:hAnsi="Times New Roman"/>
          <w:sz w:val="26"/>
          <w:szCs w:val="26"/>
        </w:rPr>
        <w:t>РЕШЕНИЕ по жалоб</w:t>
      </w:r>
      <w:r w:rsidR="00DC43BF">
        <w:rPr>
          <w:rFonts w:ascii="Times New Roman" w:hAnsi="Times New Roman"/>
          <w:sz w:val="26"/>
          <w:szCs w:val="26"/>
        </w:rPr>
        <w:t xml:space="preserve">е </w:t>
      </w:r>
      <w:r w:rsidR="0095755A">
        <w:rPr>
          <w:rFonts w:ascii="Times New Roman" w:hAnsi="Times New Roman"/>
          <w:sz w:val="26"/>
          <w:szCs w:val="26"/>
        </w:rPr>
        <w:t>№</w:t>
      </w:r>
      <w:r w:rsidR="00FE17C6">
        <w:rPr>
          <w:rFonts w:ascii="Times New Roman" w:hAnsi="Times New Roman"/>
          <w:sz w:val="26"/>
          <w:szCs w:val="26"/>
        </w:rPr>
        <w:t xml:space="preserve"> </w:t>
      </w:r>
      <w:r w:rsidR="00CC189C">
        <w:rPr>
          <w:rFonts w:ascii="Times New Roman" w:hAnsi="Times New Roman"/>
          <w:sz w:val="26"/>
          <w:szCs w:val="26"/>
        </w:rPr>
        <w:t>605-10604-19</w:t>
      </w:r>
      <w:r w:rsidR="00CC189C" w:rsidRPr="00CC21F1">
        <w:rPr>
          <w:rFonts w:ascii="Times New Roman" w:hAnsi="Times New Roman"/>
          <w:sz w:val="26"/>
          <w:szCs w:val="26"/>
        </w:rPr>
        <w:t>/</w:t>
      </w:r>
      <w:r w:rsidR="00CC189C">
        <w:rPr>
          <w:rFonts w:ascii="Times New Roman" w:hAnsi="Times New Roman"/>
          <w:sz w:val="26"/>
          <w:szCs w:val="26"/>
        </w:rPr>
        <w:t>4</w:t>
      </w:r>
    </w:p>
    <w:p w:rsidR="00015969" w:rsidRDefault="00015969" w:rsidP="00571BC8">
      <w:pPr>
        <w:pStyle w:val="ConsPlusNormal"/>
        <w:widowControl w:val="0"/>
        <w:ind w:firstLine="0"/>
        <w:jc w:val="center"/>
        <w:rPr>
          <w:rFonts w:ascii="Times New Roman" w:eastAsia="Times New Roman" w:hAnsi="Times New Roman" w:cs="Times New Roman"/>
          <w:sz w:val="26"/>
          <w:szCs w:val="26"/>
        </w:rPr>
      </w:pPr>
    </w:p>
    <w:p w:rsidR="00CC35DE" w:rsidRDefault="0013177E" w:rsidP="00571BC8">
      <w:pPr>
        <w:pStyle w:val="ConsPlusNormal"/>
        <w:widowControl w:val="0"/>
        <w:ind w:firstLine="0"/>
        <w:rPr>
          <w:rFonts w:ascii="Times New Roman" w:eastAsia="Times New Roman" w:hAnsi="Times New Roman" w:cs="Times New Roman"/>
          <w:sz w:val="26"/>
          <w:szCs w:val="26"/>
        </w:rPr>
      </w:pPr>
      <w:r>
        <w:rPr>
          <w:rFonts w:ascii="Times New Roman" w:hAnsi="Times New Roman"/>
          <w:sz w:val="26"/>
          <w:szCs w:val="26"/>
        </w:rPr>
        <w:t>Резолютивная часть оглашена</w:t>
      </w:r>
    </w:p>
    <w:p w:rsidR="00CC35DE" w:rsidRDefault="00CC189C" w:rsidP="00571BC8">
      <w:pPr>
        <w:pStyle w:val="ConsPlusNormal"/>
        <w:widowControl w:val="0"/>
        <w:ind w:firstLine="0"/>
        <w:jc w:val="both"/>
        <w:rPr>
          <w:rFonts w:ascii="Times New Roman" w:eastAsia="Times New Roman" w:hAnsi="Times New Roman" w:cs="Times New Roman"/>
          <w:sz w:val="26"/>
          <w:szCs w:val="26"/>
        </w:rPr>
      </w:pPr>
      <w:r>
        <w:rPr>
          <w:rFonts w:ascii="Times New Roman" w:hAnsi="Times New Roman"/>
          <w:sz w:val="26"/>
          <w:szCs w:val="26"/>
        </w:rPr>
        <w:t>29</w:t>
      </w:r>
      <w:r w:rsidR="00FB406D">
        <w:rPr>
          <w:rFonts w:ascii="Times New Roman" w:hAnsi="Times New Roman"/>
          <w:sz w:val="26"/>
          <w:szCs w:val="26"/>
        </w:rPr>
        <w:t>.0</w:t>
      </w:r>
      <w:r w:rsidR="0067438E">
        <w:rPr>
          <w:rFonts w:ascii="Times New Roman" w:hAnsi="Times New Roman"/>
          <w:sz w:val="26"/>
          <w:szCs w:val="26"/>
        </w:rPr>
        <w:t>5</w:t>
      </w:r>
      <w:r w:rsidR="00FE17C6">
        <w:rPr>
          <w:rFonts w:ascii="Times New Roman" w:hAnsi="Times New Roman"/>
          <w:sz w:val="26"/>
          <w:szCs w:val="26"/>
        </w:rPr>
        <w:t>.2019</w:t>
      </w:r>
      <w:r w:rsidR="0013177E">
        <w:rPr>
          <w:rFonts w:ascii="Times New Roman" w:hAnsi="Times New Roman"/>
          <w:sz w:val="26"/>
          <w:szCs w:val="26"/>
        </w:rPr>
        <w:t xml:space="preserve"> г.</w:t>
      </w:r>
      <w:r w:rsidR="0013177E">
        <w:rPr>
          <w:rFonts w:ascii="Times New Roman" w:hAnsi="Times New Roman"/>
          <w:sz w:val="26"/>
          <w:szCs w:val="26"/>
        </w:rPr>
        <w:tab/>
      </w:r>
      <w:r w:rsidR="00132A66">
        <w:rPr>
          <w:rFonts w:ascii="Times New Roman" w:hAnsi="Times New Roman"/>
          <w:sz w:val="26"/>
          <w:szCs w:val="26"/>
        </w:rPr>
        <w:t xml:space="preserve">                                                                               </w:t>
      </w:r>
      <w:r w:rsidR="005324B8">
        <w:rPr>
          <w:rFonts w:ascii="Times New Roman" w:hAnsi="Times New Roman"/>
          <w:sz w:val="26"/>
          <w:szCs w:val="26"/>
        </w:rPr>
        <w:t xml:space="preserve">                              </w:t>
      </w:r>
      <w:r w:rsidR="0013177E">
        <w:rPr>
          <w:rFonts w:ascii="Times New Roman" w:hAnsi="Times New Roman"/>
          <w:sz w:val="26"/>
          <w:szCs w:val="26"/>
        </w:rPr>
        <w:t>г.о. Самара</w:t>
      </w:r>
    </w:p>
    <w:p w:rsidR="00CC35DE" w:rsidRDefault="00CC35DE" w:rsidP="00571BC8">
      <w:pPr>
        <w:pStyle w:val="ConsPlusNormal"/>
        <w:ind w:firstLine="709"/>
        <w:jc w:val="both"/>
        <w:rPr>
          <w:rFonts w:ascii="Times New Roman" w:eastAsia="Times New Roman" w:hAnsi="Times New Roman" w:cs="Times New Roman"/>
          <w:sz w:val="26"/>
          <w:szCs w:val="26"/>
        </w:rPr>
      </w:pPr>
    </w:p>
    <w:p w:rsidR="00444CC1" w:rsidRPr="00444CC1" w:rsidRDefault="00444CC1" w:rsidP="00444CC1">
      <w:pPr>
        <w:pStyle w:val="ConsPlusNormal"/>
        <w:jc w:val="both"/>
        <w:rPr>
          <w:rFonts w:ascii="Times New Roman" w:hAnsi="Times New Roman"/>
          <w:sz w:val="26"/>
          <w:szCs w:val="26"/>
        </w:rPr>
      </w:pPr>
      <w:r w:rsidRPr="00444CC1">
        <w:rPr>
          <w:rFonts w:ascii="Times New Roman" w:hAnsi="Times New Roman"/>
          <w:sz w:val="26"/>
          <w:szCs w:val="26"/>
        </w:rPr>
        <w:t xml:space="preserve">Комиссия Управления Федеральной антимонопольной службы по Самарской области (Самарское УФАС России) по контролю в сфере закупок (далее – Комиссия Самарского УФАС) в составе: заместителя руководителя Самарского УФАС России </w:t>
      </w:r>
      <w:r w:rsidR="007344BE" w:rsidRPr="007344BE">
        <w:rPr>
          <w:rFonts w:ascii="Times New Roman" w:hAnsi="Times New Roman"/>
          <w:sz w:val="26"/>
          <w:szCs w:val="26"/>
        </w:rPr>
        <w:t>&lt;</w:t>
      </w:r>
      <w:r w:rsidR="007344BE">
        <w:rPr>
          <w:rFonts w:ascii="Times New Roman" w:hAnsi="Times New Roman"/>
          <w:sz w:val="26"/>
          <w:szCs w:val="26"/>
        </w:rPr>
        <w:t>…</w:t>
      </w:r>
      <w:r w:rsidR="007344BE" w:rsidRPr="007344BE">
        <w:rPr>
          <w:rFonts w:ascii="Times New Roman" w:hAnsi="Times New Roman"/>
          <w:sz w:val="26"/>
          <w:szCs w:val="26"/>
        </w:rPr>
        <w:t>&gt;</w:t>
      </w:r>
      <w:r>
        <w:rPr>
          <w:rFonts w:ascii="Times New Roman" w:hAnsi="Times New Roman"/>
          <w:sz w:val="26"/>
          <w:szCs w:val="26"/>
        </w:rPr>
        <w:t xml:space="preserve">, </w:t>
      </w:r>
      <w:r w:rsidR="00E025A4">
        <w:rPr>
          <w:rFonts w:ascii="Times New Roman" w:hAnsi="Times New Roman"/>
          <w:sz w:val="26"/>
          <w:szCs w:val="26"/>
        </w:rPr>
        <w:t>специалиста первого разряда</w:t>
      </w:r>
      <w:r w:rsidRPr="00444CC1">
        <w:rPr>
          <w:rFonts w:ascii="Times New Roman" w:hAnsi="Times New Roman"/>
          <w:sz w:val="26"/>
          <w:szCs w:val="26"/>
        </w:rPr>
        <w:t xml:space="preserve"> отдела контроля закупок Самарского УФАС России </w:t>
      </w:r>
      <w:r w:rsidR="007344BE" w:rsidRPr="007344BE">
        <w:rPr>
          <w:rFonts w:ascii="Times New Roman" w:hAnsi="Times New Roman"/>
          <w:sz w:val="26"/>
          <w:szCs w:val="26"/>
        </w:rPr>
        <w:t>&lt;</w:t>
      </w:r>
      <w:r w:rsidR="007344BE">
        <w:rPr>
          <w:rFonts w:ascii="Times New Roman" w:hAnsi="Times New Roman"/>
          <w:sz w:val="26"/>
          <w:szCs w:val="26"/>
        </w:rPr>
        <w:t>…</w:t>
      </w:r>
      <w:r w:rsidR="007344BE" w:rsidRPr="007344BE">
        <w:rPr>
          <w:rFonts w:ascii="Times New Roman" w:hAnsi="Times New Roman"/>
          <w:sz w:val="26"/>
          <w:szCs w:val="26"/>
        </w:rPr>
        <w:t>&gt;</w:t>
      </w:r>
      <w:r w:rsidRPr="00444CC1">
        <w:rPr>
          <w:rFonts w:ascii="Times New Roman" w:hAnsi="Times New Roman"/>
          <w:sz w:val="26"/>
          <w:szCs w:val="26"/>
        </w:rPr>
        <w:t xml:space="preserve">, специалиста первого разряда отдела контроля </w:t>
      </w:r>
      <w:r>
        <w:rPr>
          <w:rFonts w:ascii="Times New Roman" w:hAnsi="Times New Roman"/>
          <w:sz w:val="26"/>
          <w:szCs w:val="26"/>
        </w:rPr>
        <w:t xml:space="preserve">закупок </w:t>
      </w:r>
      <w:r w:rsidR="007344BE" w:rsidRPr="007344BE">
        <w:rPr>
          <w:rFonts w:ascii="Times New Roman" w:hAnsi="Times New Roman"/>
          <w:sz w:val="26"/>
          <w:szCs w:val="26"/>
        </w:rPr>
        <w:t>&lt;…&gt;</w:t>
      </w:r>
      <w:r w:rsidRPr="00444CC1">
        <w:rPr>
          <w:rFonts w:ascii="Times New Roman" w:hAnsi="Times New Roman"/>
          <w:sz w:val="26"/>
          <w:szCs w:val="26"/>
        </w:rPr>
        <w:t>,</w:t>
      </w:r>
    </w:p>
    <w:p w:rsidR="00444CC1" w:rsidRPr="00444CC1" w:rsidRDefault="00444CC1" w:rsidP="00444CC1">
      <w:pPr>
        <w:pStyle w:val="ConsPlusNormal"/>
        <w:jc w:val="both"/>
        <w:rPr>
          <w:rFonts w:ascii="Times New Roman" w:hAnsi="Times New Roman"/>
          <w:sz w:val="26"/>
          <w:szCs w:val="26"/>
        </w:rPr>
      </w:pPr>
      <w:r w:rsidRPr="00444CC1">
        <w:rPr>
          <w:rFonts w:ascii="Times New Roman" w:hAnsi="Times New Roman"/>
          <w:sz w:val="26"/>
          <w:szCs w:val="26"/>
        </w:rPr>
        <w:t>рассмотрев в порядке, установленном статьей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 сфере закупок), Приказом  от 19 ноября 2014 г. N 727/14 «Об утверждении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рассмотрев</w:t>
      </w:r>
      <w:r>
        <w:rPr>
          <w:rFonts w:ascii="Times New Roman" w:hAnsi="Times New Roman"/>
          <w:sz w:val="26"/>
          <w:szCs w:val="26"/>
        </w:rPr>
        <w:t xml:space="preserve"> жалобу</w:t>
      </w:r>
      <w:r w:rsidR="0067438E">
        <w:rPr>
          <w:rFonts w:ascii="Times New Roman" w:hAnsi="Times New Roman"/>
          <w:sz w:val="26"/>
          <w:szCs w:val="26"/>
        </w:rPr>
        <w:t xml:space="preserve"> </w:t>
      </w:r>
      <w:r w:rsidR="00CC189C" w:rsidRPr="00CC189C">
        <w:rPr>
          <w:rFonts w:ascii="Times New Roman" w:eastAsia="Times New Roman" w:hAnsi="Times New Roman" w:cs="Times New Roman"/>
          <w:color w:val="auto"/>
          <w:sz w:val="26"/>
          <w:szCs w:val="26"/>
          <w:bdr w:val="none" w:sz="0" w:space="0" w:color="auto"/>
          <w:lang w:eastAsia="ar-SA"/>
        </w:rPr>
        <w:t>ООО «Приоритет Тольятти» на действия аукционной комиссии на выполнение работ по выполнению работ по устройству технических средств организации дорожного движения (извещение № 0842200002119000028, начальная (максимальная) цена контракта  – 48</w:t>
      </w:r>
      <w:r w:rsidR="00CC189C" w:rsidRPr="00CC189C">
        <w:rPr>
          <w:rFonts w:ascii="Times New Roman" w:eastAsia="Times New Roman" w:hAnsi="Times New Roman" w:cs="Times New Roman"/>
          <w:color w:val="auto"/>
          <w:sz w:val="26"/>
          <w:szCs w:val="26"/>
          <w:bdr w:val="none" w:sz="0" w:space="0" w:color="auto"/>
          <w:lang w:val="en-US" w:eastAsia="ar-SA"/>
        </w:rPr>
        <w:t> </w:t>
      </w:r>
      <w:r w:rsidR="00CC189C" w:rsidRPr="00CC189C">
        <w:rPr>
          <w:rFonts w:ascii="Times New Roman" w:eastAsia="Times New Roman" w:hAnsi="Times New Roman" w:cs="Times New Roman"/>
          <w:color w:val="auto"/>
          <w:sz w:val="26"/>
          <w:szCs w:val="26"/>
          <w:bdr w:val="none" w:sz="0" w:space="0" w:color="auto"/>
          <w:lang w:eastAsia="ar-SA"/>
        </w:rPr>
        <w:t>734</w:t>
      </w:r>
      <w:r w:rsidR="00CC189C" w:rsidRPr="00CC189C">
        <w:rPr>
          <w:rFonts w:ascii="Times New Roman" w:eastAsia="Times New Roman" w:hAnsi="Times New Roman" w:cs="Times New Roman"/>
          <w:color w:val="auto"/>
          <w:sz w:val="26"/>
          <w:szCs w:val="26"/>
          <w:bdr w:val="none" w:sz="0" w:space="0" w:color="auto"/>
          <w:lang w:val="en-US" w:eastAsia="ar-SA"/>
        </w:rPr>
        <w:t> </w:t>
      </w:r>
      <w:r w:rsidR="00CC189C" w:rsidRPr="00CC189C">
        <w:rPr>
          <w:rFonts w:ascii="Times New Roman" w:eastAsia="Times New Roman" w:hAnsi="Times New Roman" w:cs="Times New Roman"/>
          <w:color w:val="auto"/>
          <w:sz w:val="26"/>
          <w:szCs w:val="26"/>
          <w:bdr w:val="none" w:sz="0" w:space="0" w:color="auto"/>
          <w:lang w:eastAsia="ar-SA"/>
        </w:rPr>
        <w:t>872,06 рублей)</w:t>
      </w:r>
      <w:r w:rsidRPr="00444CC1">
        <w:rPr>
          <w:rFonts w:ascii="Times New Roman" w:hAnsi="Times New Roman"/>
          <w:sz w:val="26"/>
          <w:szCs w:val="26"/>
        </w:rPr>
        <w:t>,</w:t>
      </w:r>
    </w:p>
    <w:p w:rsidR="00444CC1" w:rsidRPr="005D365A" w:rsidRDefault="00E025A4" w:rsidP="005D365A">
      <w:pPr>
        <w:pStyle w:val="ConsPlusNormal"/>
        <w:jc w:val="both"/>
        <w:rPr>
          <w:rFonts w:ascii="Times New Roman" w:hAnsi="Times New Roman"/>
          <w:sz w:val="26"/>
          <w:szCs w:val="26"/>
          <w:highlight w:val="yellow"/>
        </w:rPr>
      </w:pPr>
      <w:r>
        <w:rPr>
          <w:rFonts w:ascii="Times New Roman" w:hAnsi="Times New Roman"/>
          <w:sz w:val="26"/>
          <w:szCs w:val="26"/>
        </w:rPr>
        <w:lastRenderedPageBreak/>
        <w:t>в присутствии представителей</w:t>
      </w:r>
      <w:r w:rsidR="00444CC1" w:rsidRPr="00444CC1">
        <w:rPr>
          <w:rFonts w:ascii="Times New Roman" w:hAnsi="Times New Roman"/>
          <w:sz w:val="26"/>
          <w:szCs w:val="26"/>
        </w:rPr>
        <w:t xml:space="preserve">: </w:t>
      </w:r>
      <w:r w:rsidR="00444CC1" w:rsidRPr="005D365A">
        <w:rPr>
          <w:rFonts w:ascii="Times New Roman" w:hAnsi="Times New Roman"/>
          <w:sz w:val="26"/>
          <w:szCs w:val="26"/>
        </w:rPr>
        <w:t xml:space="preserve">от </w:t>
      </w:r>
      <w:r w:rsidR="0074040E">
        <w:rPr>
          <w:rFonts w:ascii="Times New Roman" w:hAnsi="Times New Roman"/>
          <w:sz w:val="26"/>
          <w:szCs w:val="26"/>
        </w:rPr>
        <w:t>Заявителя</w:t>
      </w:r>
      <w:r w:rsidR="009C597D">
        <w:rPr>
          <w:rFonts w:ascii="Times New Roman" w:hAnsi="Times New Roman"/>
          <w:sz w:val="26"/>
          <w:szCs w:val="26"/>
        </w:rPr>
        <w:t xml:space="preserve"> </w:t>
      </w:r>
      <w:r w:rsidR="0074040E">
        <w:rPr>
          <w:rFonts w:ascii="Times New Roman" w:hAnsi="Times New Roman"/>
          <w:sz w:val="26"/>
          <w:szCs w:val="26"/>
        </w:rPr>
        <w:t xml:space="preserve">– </w:t>
      </w:r>
      <w:r w:rsidR="007344BE" w:rsidRPr="007344BE">
        <w:rPr>
          <w:rFonts w:ascii="Times New Roman" w:hAnsi="Times New Roman"/>
          <w:sz w:val="26"/>
          <w:szCs w:val="26"/>
        </w:rPr>
        <w:t>&lt;</w:t>
      </w:r>
      <w:r w:rsidR="007344BE">
        <w:rPr>
          <w:rFonts w:ascii="Times New Roman" w:hAnsi="Times New Roman"/>
          <w:sz w:val="26"/>
          <w:szCs w:val="26"/>
        </w:rPr>
        <w:t>…</w:t>
      </w:r>
      <w:r w:rsidR="007344BE" w:rsidRPr="007344BE">
        <w:rPr>
          <w:rFonts w:ascii="Times New Roman" w:hAnsi="Times New Roman"/>
          <w:sz w:val="26"/>
          <w:szCs w:val="26"/>
        </w:rPr>
        <w:t>&gt;</w:t>
      </w:r>
      <w:r>
        <w:rPr>
          <w:rFonts w:ascii="Times New Roman" w:hAnsi="Times New Roman"/>
          <w:sz w:val="26"/>
          <w:szCs w:val="26"/>
        </w:rPr>
        <w:t xml:space="preserve"> (доверенность)</w:t>
      </w:r>
      <w:r w:rsidR="0074040E">
        <w:rPr>
          <w:rFonts w:ascii="Times New Roman" w:hAnsi="Times New Roman"/>
          <w:sz w:val="26"/>
          <w:szCs w:val="26"/>
        </w:rPr>
        <w:t xml:space="preserve">; от Заказчика – </w:t>
      </w:r>
      <w:r w:rsidR="007344BE" w:rsidRPr="007344BE">
        <w:rPr>
          <w:rFonts w:ascii="Times New Roman" w:hAnsi="Times New Roman"/>
          <w:sz w:val="26"/>
          <w:szCs w:val="26"/>
        </w:rPr>
        <w:t>&lt;</w:t>
      </w:r>
      <w:r w:rsidR="007344BE">
        <w:rPr>
          <w:rFonts w:ascii="Times New Roman" w:hAnsi="Times New Roman"/>
          <w:sz w:val="26"/>
          <w:szCs w:val="26"/>
        </w:rPr>
        <w:t>…</w:t>
      </w:r>
      <w:r w:rsidR="007344BE" w:rsidRPr="007344BE">
        <w:rPr>
          <w:rFonts w:ascii="Times New Roman" w:hAnsi="Times New Roman"/>
          <w:sz w:val="26"/>
          <w:szCs w:val="26"/>
        </w:rPr>
        <w:t>&gt;</w:t>
      </w:r>
      <w:r w:rsidR="0074040E">
        <w:rPr>
          <w:rFonts w:ascii="Times New Roman" w:hAnsi="Times New Roman"/>
          <w:sz w:val="26"/>
          <w:szCs w:val="26"/>
        </w:rPr>
        <w:t xml:space="preserve"> (доверенность)</w:t>
      </w:r>
      <w:r w:rsidR="009C597D">
        <w:rPr>
          <w:rFonts w:ascii="Times New Roman" w:hAnsi="Times New Roman"/>
          <w:sz w:val="26"/>
          <w:szCs w:val="26"/>
        </w:rPr>
        <w:t>,</w:t>
      </w:r>
      <w:r w:rsidR="0074040E">
        <w:rPr>
          <w:rFonts w:ascii="Times New Roman" w:hAnsi="Times New Roman"/>
          <w:sz w:val="26"/>
          <w:szCs w:val="26"/>
        </w:rPr>
        <w:t xml:space="preserve"> </w:t>
      </w:r>
      <w:r w:rsidR="007344BE" w:rsidRPr="007344BE">
        <w:rPr>
          <w:rFonts w:ascii="Times New Roman" w:hAnsi="Times New Roman"/>
          <w:sz w:val="26"/>
          <w:szCs w:val="26"/>
        </w:rPr>
        <w:t>&lt;</w:t>
      </w:r>
      <w:r w:rsidR="007344BE">
        <w:rPr>
          <w:rFonts w:ascii="Times New Roman" w:hAnsi="Times New Roman"/>
          <w:sz w:val="26"/>
          <w:szCs w:val="26"/>
        </w:rPr>
        <w:t>…</w:t>
      </w:r>
      <w:r w:rsidR="007344BE" w:rsidRPr="007344BE">
        <w:rPr>
          <w:rFonts w:ascii="Times New Roman" w:hAnsi="Times New Roman"/>
          <w:sz w:val="26"/>
          <w:szCs w:val="26"/>
        </w:rPr>
        <w:t>&gt;</w:t>
      </w:r>
      <w:r w:rsidR="0074040E">
        <w:rPr>
          <w:rFonts w:ascii="Times New Roman" w:hAnsi="Times New Roman"/>
          <w:sz w:val="26"/>
          <w:szCs w:val="26"/>
        </w:rPr>
        <w:t xml:space="preserve"> (паспорт), от Уполномоченного органа представитель не явился, надлежащим образом извещен, ходатайств не заявлял,</w:t>
      </w:r>
      <w:r w:rsidR="009C597D">
        <w:rPr>
          <w:rFonts w:ascii="Times New Roman" w:hAnsi="Times New Roman"/>
          <w:sz w:val="26"/>
          <w:szCs w:val="26"/>
        </w:rPr>
        <w:t xml:space="preserve"> </w:t>
      </w:r>
    </w:p>
    <w:p w:rsidR="00444CC1" w:rsidRPr="00444CC1" w:rsidRDefault="00444CC1" w:rsidP="00444CC1">
      <w:pPr>
        <w:pStyle w:val="ConsPlusNormal"/>
        <w:jc w:val="both"/>
        <w:rPr>
          <w:rFonts w:ascii="Times New Roman" w:hAnsi="Times New Roman"/>
          <w:sz w:val="26"/>
          <w:szCs w:val="26"/>
        </w:rPr>
      </w:pPr>
    </w:p>
    <w:p w:rsidR="00444CC1" w:rsidRPr="00444CC1" w:rsidRDefault="00444CC1" w:rsidP="00444CC1">
      <w:pPr>
        <w:pStyle w:val="ConsPlusNormal"/>
        <w:jc w:val="center"/>
        <w:rPr>
          <w:rFonts w:ascii="Times New Roman" w:hAnsi="Times New Roman"/>
          <w:sz w:val="26"/>
          <w:szCs w:val="26"/>
        </w:rPr>
      </w:pPr>
      <w:r w:rsidRPr="00444CC1">
        <w:rPr>
          <w:rFonts w:ascii="Times New Roman" w:hAnsi="Times New Roman"/>
          <w:sz w:val="26"/>
          <w:szCs w:val="26"/>
        </w:rPr>
        <w:t>УСТАНОВИЛА:</w:t>
      </w:r>
    </w:p>
    <w:p w:rsidR="00444CC1" w:rsidRPr="00444CC1" w:rsidRDefault="00444CC1" w:rsidP="00444CC1">
      <w:pPr>
        <w:pStyle w:val="ConsPlusNormal"/>
        <w:jc w:val="both"/>
        <w:rPr>
          <w:rFonts w:ascii="Times New Roman" w:hAnsi="Times New Roman"/>
          <w:sz w:val="26"/>
          <w:szCs w:val="26"/>
        </w:rPr>
      </w:pPr>
      <w:r w:rsidRPr="00444CC1">
        <w:rPr>
          <w:rFonts w:ascii="Times New Roman" w:hAnsi="Times New Roman"/>
          <w:sz w:val="26"/>
          <w:szCs w:val="26"/>
        </w:rPr>
        <w:tab/>
      </w:r>
    </w:p>
    <w:p w:rsidR="00444CC1" w:rsidRPr="0074040E" w:rsidRDefault="00444CC1" w:rsidP="00444CC1">
      <w:pPr>
        <w:pStyle w:val="ConsPlusNormal"/>
        <w:jc w:val="both"/>
        <w:rPr>
          <w:rFonts w:ascii="Times New Roman" w:hAnsi="Times New Roman"/>
          <w:sz w:val="26"/>
          <w:szCs w:val="26"/>
        </w:rPr>
      </w:pPr>
      <w:r w:rsidRPr="00444CC1">
        <w:rPr>
          <w:rFonts w:ascii="Times New Roman" w:hAnsi="Times New Roman"/>
          <w:sz w:val="26"/>
          <w:szCs w:val="26"/>
        </w:rPr>
        <w:t xml:space="preserve">В Самарское УФАС России поступила жалоба </w:t>
      </w:r>
      <w:r w:rsidR="0074040E" w:rsidRPr="0074040E">
        <w:rPr>
          <w:rFonts w:ascii="Times New Roman" w:hAnsi="Times New Roman"/>
          <w:sz w:val="26"/>
          <w:szCs w:val="26"/>
        </w:rPr>
        <w:t>ООО «Приоритет Тольятти» на действия аукционной комиссии на выполнение работ по выполнению работ по устройству технических средств организации дорожного движения (извещение № 0842200002119000028, начальная (максимальная) цена контракта – 48</w:t>
      </w:r>
      <w:r w:rsidR="0074040E" w:rsidRPr="0074040E">
        <w:rPr>
          <w:rFonts w:ascii="Times New Roman" w:hAnsi="Times New Roman"/>
          <w:sz w:val="26"/>
          <w:szCs w:val="26"/>
          <w:lang w:val="en-US"/>
        </w:rPr>
        <w:t> </w:t>
      </w:r>
      <w:r w:rsidR="0074040E" w:rsidRPr="0074040E">
        <w:rPr>
          <w:rFonts w:ascii="Times New Roman" w:hAnsi="Times New Roman"/>
          <w:sz w:val="26"/>
          <w:szCs w:val="26"/>
        </w:rPr>
        <w:t>734</w:t>
      </w:r>
      <w:r w:rsidR="0074040E" w:rsidRPr="0074040E">
        <w:rPr>
          <w:rFonts w:ascii="Times New Roman" w:hAnsi="Times New Roman"/>
          <w:sz w:val="26"/>
          <w:szCs w:val="26"/>
          <w:lang w:val="en-US"/>
        </w:rPr>
        <w:t> </w:t>
      </w:r>
      <w:r w:rsidR="0074040E" w:rsidRPr="0074040E">
        <w:rPr>
          <w:rFonts w:ascii="Times New Roman" w:hAnsi="Times New Roman"/>
          <w:sz w:val="26"/>
          <w:szCs w:val="26"/>
        </w:rPr>
        <w:t>872,06 рублей)</w:t>
      </w:r>
      <w:r w:rsidR="0074040E">
        <w:rPr>
          <w:rFonts w:ascii="Times New Roman" w:hAnsi="Times New Roman"/>
          <w:sz w:val="26"/>
          <w:szCs w:val="26"/>
        </w:rPr>
        <w:t>.</w:t>
      </w:r>
    </w:p>
    <w:p w:rsidR="00444CC1" w:rsidRPr="00444CC1" w:rsidRDefault="00444CC1" w:rsidP="00444CC1">
      <w:pPr>
        <w:pStyle w:val="ConsPlusNormal"/>
        <w:jc w:val="both"/>
        <w:rPr>
          <w:rFonts w:ascii="Times New Roman" w:hAnsi="Times New Roman"/>
          <w:sz w:val="26"/>
          <w:szCs w:val="26"/>
        </w:rPr>
      </w:pPr>
      <w:r w:rsidRPr="00444CC1">
        <w:rPr>
          <w:rFonts w:ascii="Times New Roman" w:hAnsi="Times New Roman"/>
          <w:sz w:val="26"/>
          <w:szCs w:val="26"/>
        </w:rPr>
        <w:t>Заявитель считает решение аукционной к</w:t>
      </w:r>
      <w:r w:rsidR="0074040E">
        <w:rPr>
          <w:rFonts w:ascii="Times New Roman" w:hAnsi="Times New Roman"/>
          <w:sz w:val="26"/>
          <w:szCs w:val="26"/>
        </w:rPr>
        <w:t>омиссии об отказе в допуске ООО «Приоритет Тольятти» (заявка № 5</w:t>
      </w:r>
      <w:r w:rsidRPr="00444CC1">
        <w:rPr>
          <w:rFonts w:ascii="Times New Roman" w:hAnsi="Times New Roman"/>
          <w:sz w:val="26"/>
          <w:szCs w:val="26"/>
        </w:rPr>
        <w:t>) к участию в аукционе неправомерным, поскольку заявка подана в соответствии с требованиями аукционной документации и Закона о контрактной системе.</w:t>
      </w:r>
    </w:p>
    <w:p w:rsidR="00444CC1" w:rsidRPr="00444CC1" w:rsidRDefault="00444CC1" w:rsidP="00444CC1">
      <w:pPr>
        <w:pStyle w:val="ConsPlusNormal"/>
        <w:jc w:val="both"/>
        <w:rPr>
          <w:rFonts w:ascii="Times New Roman" w:hAnsi="Times New Roman"/>
          <w:sz w:val="26"/>
          <w:szCs w:val="26"/>
        </w:rPr>
      </w:pPr>
      <w:r w:rsidRPr="00444CC1">
        <w:rPr>
          <w:rFonts w:ascii="Times New Roman" w:hAnsi="Times New Roman"/>
          <w:sz w:val="26"/>
          <w:szCs w:val="26"/>
        </w:rPr>
        <w:t>Просит признать жалобу обоснованной, отменить протоколы, составленные в ходе проведения закупки.</w:t>
      </w:r>
    </w:p>
    <w:p w:rsidR="00444CC1" w:rsidRPr="00444CC1" w:rsidRDefault="009C597D" w:rsidP="00444CC1">
      <w:pPr>
        <w:pStyle w:val="ConsPlusNormal"/>
        <w:jc w:val="both"/>
        <w:rPr>
          <w:rFonts w:ascii="Times New Roman" w:hAnsi="Times New Roman"/>
          <w:sz w:val="26"/>
          <w:szCs w:val="26"/>
        </w:rPr>
      </w:pPr>
      <w:r>
        <w:rPr>
          <w:rFonts w:ascii="Times New Roman" w:hAnsi="Times New Roman"/>
          <w:sz w:val="26"/>
          <w:szCs w:val="26"/>
        </w:rPr>
        <w:t xml:space="preserve">Представитель </w:t>
      </w:r>
      <w:r w:rsidR="005D365A">
        <w:rPr>
          <w:rFonts w:ascii="Times New Roman" w:hAnsi="Times New Roman"/>
          <w:sz w:val="26"/>
          <w:szCs w:val="26"/>
        </w:rPr>
        <w:t>Уполномоченного органа</w:t>
      </w:r>
      <w:r w:rsidR="00444CC1" w:rsidRPr="00444CC1">
        <w:rPr>
          <w:rFonts w:ascii="Times New Roman" w:hAnsi="Times New Roman"/>
          <w:sz w:val="26"/>
          <w:szCs w:val="26"/>
        </w:rPr>
        <w:t xml:space="preserve"> с</w:t>
      </w:r>
      <w:r w:rsidR="005D365A">
        <w:rPr>
          <w:rFonts w:ascii="Times New Roman" w:hAnsi="Times New Roman"/>
          <w:sz w:val="26"/>
          <w:szCs w:val="26"/>
        </w:rPr>
        <w:t xml:space="preserve"> доводом Заявителя не сог</w:t>
      </w:r>
      <w:r>
        <w:rPr>
          <w:rFonts w:ascii="Times New Roman" w:hAnsi="Times New Roman"/>
          <w:sz w:val="26"/>
          <w:szCs w:val="26"/>
        </w:rPr>
        <w:t>ласен</w:t>
      </w:r>
      <w:r w:rsidR="00444CC1" w:rsidRPr="00444CC1">
        <w:rPr>
          <w:rFonts w:ascii="Times New Roman" w:hAnsi="Times New Roman"/>
          <w:sz w:val="26"/>
          <w:szCs w:val="26"/>
        </w:rPr>
        <w:t xml:space="preserve">, просил в удовлетворении жалобы отказать. </w:t>
      </w:r>
    </w:p>
    <w:p w:rsidR="00444CC1" w:rsidRPr="00444CC1" w:rsidRDefault="00444CC1" w:rsidP="00444CC1">
      <w:pPr>
        <w:pStyle w:val="ConsPlusNormal"/>
        <w:jc w:val="both"/>
        <w:rPr>
          <w:rFonts w:ascii="Times New Roman" w:hAnsi="Times New Roman"/>
          <w:sz w:val="26"/>
          <w:szCs w:val="26"/>
        </w:rPr>
      </w:pPr>
      <w:r w:rsidRPr="00444CC1">
        <w:rPr>
          <w:rFonts w:ascii="Times New Roman" w:hAnsi="Times New Roman"/>
          <w:sz w:val="26"/>
          <w:szCs w:val="26"/>
        </w:rPr>
        <w:t>Выслушав доводы сторон, изучив материалы жалобы, проведя в соответствии с частью 15 статьи 99 Закона о контрактной системе внеплановую проверку, Комиссия Самарского УФАС России пришла к следующему выводу.</w:t>
      </w:r>
    </w:p>
    <w:p w:rsidR="00444CC1" w:rsidRPr="00444CC1" w:rsidRDefault="00444CC1" w:rsidP="007D5BD2">
      <w:pPr>
        <w:pStyle w:val="ConsPlusNormal"/>
        <w:ind w:firstLine="709"/>
        <w:jc w:val="both"/>
        <w:rPr>
          <w:rFonts w:ascii="Times New Roman" w:hAnsi="Times New Roman"/>
          <w:sz w:val="26"/>
          <w:szCs w:val="26"/>
        </w:rPr>
      </w:pPr>
      <w:r w:rsidRPr="00444CC1">
        <w:rPr>
          <w:rFonts w:ascii="Times New Roman" w:hAnsi="Times New Roman"/>
          <w:sz w:val="26"/>
          <w:szCs w:val="26"/>
        </w:rPr>
        <w:t>Частью 2 статьи 33 Закона о контрактной системе установлено, что документация о закупке в соответствии с требованиями, указанными в части 1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444CC1" w:rsidRDefault="00444CC1" w:rsidP="00444CC1">
      <w:pPr>
        <w:pStyle w:val="ConsPlusNormal"/>
        <w:jc w:val="both"/>
        <w:rPr>
          <w:rFonts w:ascii="Times New Roman" w:hAnsi="Times New Roman"/>
          <w:sz w:val="26"/>
          <w:szCs w:val="26"/>
        </w:rPr>
      </w:pPr>
      <w:r w:rsidRPr="00444CC1">
        <w:rPr>
          <w:rFonts w:ascii="Times New Roman" w:hAnsi="Times New Roman"/>
          <w:sz w:val="26"/>
          <w:szCs w:val="26"/>
        </w:rPr>
        <w:t>В соответствии с пунктом 2 части 1 статьи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следующую информацию: требования к содержанию, составу заявки на участие в таком аукционе в соответствии с частями 3 - 6 статьи 66 настоящего Федерального закона и инструкция по ее заполнению.</w:t>
      </w:r>
    </w:p>
    <w:p w:rsidR="005E34D2" w:rsidRDefault="00AC381B" w:rsidP="005E34D2">
      <w:pPr>
        <w:pBdr>
          <w:top w:val="none" w:sz="0" w:space="0" w:color="auto"/>
          <w:left w:val="none" w:sz="0" w:space="0" w:color="auto"/>
          <w:bottom w:val="none" w:sz="0" w:space="0" w:color="auto"/>
          <w:right w:val="none" w:sz="0" w:space="0" w:color="auto"/>
          <w:between w:val="none" w:sz="0" w:space="0" w:color="auto"/>
          <w:bar w:val="none" w:sz="0" w:color="auto"/>
        </w:pBdr>
        <w:suppressAutoHyphens w:val="0"/>
        <w:autoSpaceDE w:val="0"/>
        <w:autoSpaceDN w:val="0"/>
        <w:adjustRightInd w:val="0"/>
        <w:ind w:firstLine="709"/>
        <w:jc w:val="both"/>
        <w:rPr>
          <w:rFonts w:cs="Times New Roman"/>
          <w:color w:val="auto"/>
          <w:sz w:val="26"/>
          <w:szCs w:val="26"/>
          <w:lang w:val="ru-RU"/>
        </w:rPr>
      </w:pPr>
      <w:r w:rsidRPr="005E34D2">
        <w:rPr>
          <w:sz w:val="26"/>
          <w:szCs w:val="26"/>
          <w:lang w:val="ru-RU"/>
        </w:rPr>
        <w:t>Письмом ФАС России от 01.07.2016 г. № ИА/44536/16 «Об установлении заказчиком требований к составу, инструкции по заполнению заявки на участие в закупке»</w:t>
      </w:r>
      <w:r w:rsidR="005E34D2" w:rsidRPr="005E34D2">
        <w:rPr>
          <w:sz w:val="26"/>
          <w:szCs w:val="26"/>
          <w:lang w:val="ru-RU"/>
        </w:rPr>
        <w:t xml:space="preserve"> установлено, что </w:t>
      </w:r>
      <w:r w:rsidR="005E34D2">
        <w:rPr>
          <w:rFonts w:cs="Times New Roman"/>
          <w:color w:val="auto"/>
          <w:sz w:val="26"/>
          <w:szCs w:val="26"/>
          <w:lang w:val="ru-RU"/>
        </w:rPr>
        <w:t>в случае установления заказчиком в документации, извещении о закупке требований об одновременном соответствии предлагаемых участниками показателей товара как значениям, предусмотренным Стандартом, так и значениям, указанным в документации, извещении о закупке, последние не должны противоречить требованиям Стандарта, а также не должны вводить участников закупки в заблуждение и позволять указать в заявке противоречащие положениям Стандарта показатели и (или) их значения.</w:t>
      </w:r>
    </w:p>
    <w:p w:rsidR="00AC381B" w:rsidRPr="00AC381B" w:rsidRDefault="005E34D2" w:rsidP="00AC381B">
      <w:pPr>
        <w:pStyle w:val="ConsPlusNormal"/>
        <w:jc w:val="both"/>
        <w:rPr>
          <w:rFonts w:ascii="Times New Roman" w:hAnsi="Times New Roman"/>
          <w:sz w:val="26"/>
          <w:szCs w:val="26"/>
        </w:rPr>
      </w:pPr>
      <w:r>
        <w:rPr>
          <w:rFonts w:ascii="Times New Roman" w:hAnsi="Times New Roman"/>
          <w:sz w:val="26"/>
          <w:szCs w:val="26"/>
        </w:rPr>
        <w:t>Согласно статье 83.2 Закона о контрактной системе п</w:t>
      </w:r>
      <w:r w:rsidRPr="005E34D2">
        <w:rPr>
          <w:rFonts w:ascii="Times New Roman" w:hAnsi="Times New Roman"/>
          <w:sz w:val="26"/>
          <w:szCs w:val="26"/>
        </w:rPr>
        <w:t>о результатам электронной процедуры контракт заключается с победителем электронной процедуры, а в случаях, предусмотренных настоящим Федеральным законом, с иным участником этой процедуры, заявка которого на участие в этой процедуре признана соответствующей требованиям, установленным документацией и (или) извещением о закупке.</w:t>
      </w:r>
    </w:p>
    <w:p w:rsidR="00444CC1" w:rsidRPr="00722352" w:rsidRDefault="00444CC1" w:rsidP="00722352">
      <w:pPr>
        <w:pStyle w:val="ConsPlusNormal"/>
        <w:jc w:val="both"/>
        <w:rPr>
          <w:rFonts w:ascii="Times New Roman" w:eastAsia="Times New Roman" w:hAnsi="Times New Roman" w:cs="Times New Roman"/>
          <w:sz w:val="26"/>
          <w:szCs w:val="26"/>
        </w:rPr>
      </w:pPr>
      <w:r w:rsidRPr="00444CC1">
        <w:rPr>
          <w:rFonts w:ascii="Times New Roman" w:hAnsi="Times New Roman"/>
          <w:sz w:val="26"/>
          <w:szCs w:val="26"/>
        </w:rPr>
        <w:t>Согласно пункту 1 части 3 статьи 66 Закона о контрактной системе первая часть заявки на участие в электронном аукционе должна содержать согласие участника электронного аукциона на поставку товара, выполнение работы или</w:t>
      </w:r>
      <w:r w:rsidR="00722352" w:rsidRPr="00722352">
        <w:rPr>
          <w:rFonts w:ascii="Times New Roman" w:hAnsi="Times New Roman" w:cs="Times New Roman"/>
          <w:sz w:val="26"/>
          <w:szCs w:val="26"/>
        </w:rPr>
        <w:t xml:space="preserve"> </w:t>
      </w:r>
      <w:r w:rsidRPr="00722352">
        <w:rPr>
          <w:rFonts w:ascii="Times New Roman" w:hAnsi="Times New Roman" w:cs="Times New Roman"/>
          <w:sz w:val="26"/>
          <w:szCs w:val="26"/>
        </w:rPr>
        <w:t xml:space="preserve">оказание услуги на условиях, предусмотренных документацией об электронном аукционе и не подлежащих </w:t>
      </w:r>
      <w:r w:rsidRPr="00722352">
        <w:rPr>
          <w:rFonts w:ascii="Times New Roman" w:hAnsi="Times New Roman" w:cs="Times New Roman"/>
          <w:sz w:val="26"/>
          <w:szCs w:val="26"/>
        </w:rPr>
        <w:lastRenderedPageBreak/>
        <w:t>изменению по результатам проведения электронного аукциона (такое согласие дается с применением программно-аппаратных средств электронной площадки).</w:t>
      </w:r>
    </w:p>
    <w:p w:rsidR="00444CC1" w:rsidRPr="00444CC1" w:rsidRDefault="00444CC1" w:rsidP="00444CC1">
      <w:pPr>
        <w:widowControl w:val="0"/>
        <w:ind w:right="-3"/>
        <w:jc w:val="both"/>
        <w:rPr>
          <w:sz w:val="26"/>
          <w:szCs w:val="26"/>
          <w:lang w:val="ru-RU"/>
        </w:rPr>
      </w:pPr>
      <w:r w:rsidRPr="00444CC1">
        <w:rPr>
          <w:sz w:val="26"/>
          <w:szCs w:val="26"/>
          <w:lang w:val="ru-RU"/>
        </w:rPr>
        <w:t xml:space="preserve">        Согласно пункту 2 части 3 статьи 66 Закона о контрактной системе при осуществлении закупки товара или закупки работы, услуги, для выполнения, оказания которых используется товар:</w:t>
      </w:r>
    </w:p>
    <w:p w:rsidR="00444CC1" w:rsidRPr="00444CC1" w:rsidRDefault="00444CC1" w:rsidP="00444CC1">
      <w:pPr>
        <w:widowControl w:val="0"/>
        <w:ind w:right="-3"/>
        <w:jc w:val="both"/>
        <w:rPr>
          <w:sz w:val="26"/>
          <w:szCs w:val="26"/>
          <w:lang w:val="ru-RU"/>
        </w:rPr>
      </w:pPr>
      <w:r w:rsidRPr="00444CC1">
        <w:rPr>
          <w:sz w:val="26"/>
          <w:szCs w:val="26"/>
          <w:lang w:val="ru-RU"/>
        </w:rPr>
        <w:t xml:space="preserve">        а) наименование страны происхождения товара (в случае установления заказчиком в извещении о проведении электронного аукциона, документации об электронном аукционе условий, запретов, ограничений допуска товаров, происходящих из иностранного государства или группы иностранных государств, в соответствии со статьей 14 настоящего Федерального закона);</w:t>
      </w:r>
    </w:p>
    <w:p w:rsidR="00444CC1" w:rsidRPr="00444CC1" w:rsidRDefault="00444CC1" w:rsidP="00444CC1">
      <w:pPr>
        <w:widowControl w:val="0"/>
        <w:ind w:right="-3"/>
        <w:jc w:val="both"/>
        <w:rPr>
          <w:sz w:val="26"/>
          <w:szCs w:val="26"/>
          <w:lang w:val="ru-RU"/>
        </w:rPr>
      </w:pPr>
      <w:r w:rsidRPr="00444CC1">
        <w:rPr>
          <w:sz w:val="26"/>
          <w:szCs w:val="26"/>
          <w:lang w:val="ru-RU"/>
        </w:rPr>
        <w:t xml:space="preserve">        б)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p w:rsidR="00722352" w:rsidRDefault="00444CC1" w:rsidP="00444CC1">
      <w:pPr>
        <w:widowControl w:val="0"/>
        <w:ind w:right="-3"/>
        <w:jc w:val="both"/>
        <w:rPr>
          <w:sz w:val="26"/>
          <w:szCs w:val="26"/>
          <w:lang w:val="ru-RU"/>
        </w:rPr>
      </w:pPr>
      <w:r w:rsidRPr="00444CC1">
        <w:rPr>
          <w:sz w:val="26"/>
          <w:szCs w:val="26"/>
          <w:lang w:val="ru-RU"/>
        </w:rPr>
        <w:t xml:space="preserve">         В соответствии с частью 1 статьи 67 Закона о контрактной системе аукционная комиссия проверяет первые части заявок на участие в электронном аукционе, содержащие информацию, предусмотренную частью 3 статьи 66 настоящего Федерального закона, на соответствие требованиям, установленным документацией о таком аукционе в отношении закупаемых товаров, работ, услуг.</w:t>
      </w:r>
    </w:p>
    <w:p w:rsidR="00444CC1" w:rsidRPr="00444CC1" w:rsidRDefault="00444CC1" w:rsidP="00722352">
      <w:pPr>
        <w:widowControl w:val="0"/>
        <w:ind w:right="-3" w:firstLine="567"/>
        <w:jc w:val="both"/>
        <w:rPr>
          <w:sz w:val="26"/>
          <w:szCs w:val="26"/>
          <w:lang w:val="ru-RU"/>
        </w:rPr>
      </w:pPr>
      <w:r w:rsidRPr="00444CC1">
        <w:rPr>
          <w:sz w:val="26"/>
          <w:szCs w:val="26"/>
          <w:lang w:val="ru-RU"/>
        </w:rPr>
        <w:t>Частью 3 статьи 67 Закона о контрактной системе определено, что по результатам рассмотрения первых частей заявок на участие в электронном аукционе, содержащих информацию, предусмотренную частью 3 статьи 66 настоящего Федерального закона, аукционная комиссия принимает решение о допуске участника закупки, подавшего заявку на участие в таком аукционе, к участию в нем и признании этого участника закупки участником такого аукциона или об отказе в допуске к участию в таком аукционе в порядке и по основаниям, которые предусмотрены частью 4 настоящей статьи.</w:t>
      </w:r>
    </w:p>
    <w:p w:rsidR="00444CC1" w:rsidRPr="00444CC1" w:rsidRDefault="00444CC1" w:rsidP="00722352">
      <w:pPr>
        <w:widowControl w:val="0"/>
        <w:ind w:right="-3" w:firstLine="567"/>
        <w:jc w:val="both"/>
        <w:rPr>
          <w:sz w:val="26"/>
          <w:szCs w:val="26"/>
          <w:lang w:val="ru-RU"/>
        </w:rPr>
      </w:pPr>
      <w:r w:rsidRPr="00444CC1">
        <w:rPr>
          <w:sz w:val="26"/>
          <w:szCs w:val="26"/>
          <w:lang w:val="ru-RU"/>
        </w:rPr>
        <w:t>Согласно части 4 статьи 67 Закона о контрактной участник электронного аукциона не допускается к участию в нем в случае непредставления информации, предусмотренной частью 3 статьи 66 настоящего Федерального закона, или предоставления недостоверной информации, несоответствия информации, предусмотренной частью 3 статьи 66 настоящего Федерального закона, требованиям документации о таком аукционе.</w:t>
      </w:r>
    </w:p>
    <w:p w:rsidR="00444CC1" w:rsidRPr="00444CC1" w:rsidRDefault="00444CC1" w:rsidP="00722352">
      <w:pPr>
        <w:widowControl w:val="0"/>
        <w:ind w:right="-3" w:firstLine="567"/>
        <w:jc w:val="both"/>
        <w:rPr>
          <w:sz w:val="26"/>
          <w:szCs w:val="26"/>
          <w:lang w:val="ru-RU"/>
        </w:rPr>
      </w:pPr>
      <w:r w:rsidRPr="00444CC1">
        <w:rPr>
          <w:sz w:val="26"/>
          <w:szCs w:val="26"/>
          <w:lang w:val="ru-RU"/>
        </w:rPr>
        <w:t>В соответствии с частью 5 статьи 67 Закона о контрактной системе отказ в допуске к участию в электронном аукционе по основаниям, не предусмотренным частью 4 настоящей статьи, не допускается.</w:t>
      </w:r>
    </w:p>
    <w:p w:rsidR="0074040E" w:rsidRPr="0074040E" w:rsidRDefault="00444CC1" w:rsidP="0074040E">
      <w:pPr>
        <w:widowControl w:val="0"/>
        <w:ind w:right="-3" w:firstLine="567"/>
        <w:jc w:val="both"/>
        <w:rPr>
          <w:sz w:val="26"/>
          <w:szCs w:val="26"/>
          <w:lang w:val="ru-RU"/>
        </w:rPr>
      </w:pPr>
      <w:r w:rsidRPr="00444CC1">
        <w:rPr>
          <w:sz w:val="26"/>
          <w:szCs w:val="26"/>
          <w:lang w:val="ru-RU"/>
        </w:rPr>
        <w:t xml:space="preserve">Комиссией Самарского УФАС России установлено, </w:t>
      </w:r>
      <w:r w:rsidR="00722352" w:rsidRPr="00444CC1">
        <w:rPr>
          <w:sz w:val="26"/>
          <w:szCs w:val="26"/>
          <w:lang w:val="ru-RU"/>
        </w:rPr>
        <w:t xml:space="preserve">что </w:t>
      </w:r>
      <w:r w:rsidR="000144CF">
        <w:rPr>
          <w:sz w:val="26"/>
          <w:szCs w:val="26"/>
          <w:lang w:val="ru-RU"/>
        </w:rPr>
        <w:t xml:space="preserve">ООО </w:t>
      </w:r>
      <w:r w:rsidR="0074040E">
        <w:rPr>
          <w:sz w:val="26"/>
          <w:szCs w:val="26"/>
          <w:lang w:val="ru-RU"/>
        </w:rPr>
        <w:t>«Приоритет Тольятти»</w:t>
      </w:r>
      <w:r w:rsidRPr="00444CC1">
        <w:rPr>
          <w:sz w:val="26"/>
          <w:szCs w:val="26"/>
          <w:lang w:val="ru-RU"/>
        </w:rPr>
        <w:t xml:space="preserve"> отказано в допуске к уч</w:t>
      </w:r>
      <w:r w:rsidR="0074040E">
        <w:rPr>
          <w:sz w:val="26"/>
          <w:szCs w:val="26"/>
          <w:lang w:val="ru-RU"/>
        </w:rPr>
        <w:t>астию в электронном аукционе на основании</w:t>
      </w:r>
      <w:r w:rsidR="000A4C59">
        <w:rPr>
          <w:sz w:val="26"/>
          <w:szCs w:val="26"/>
          <w:lang w:val="ru-RU"/>
        </w:rPr>
        <w:t xml:space="preserve"> </w:t>
      </w:r>
      <w:r w:rsidR="0074040E">
        <w:rPr>
          <w:sz w:val="26"/>
          <w:szCs w:val="26"/>
          <w:lang w:val="ru-RU"/>
        </w:rPr>
        <w:t>п. 1 ч. 4 ст.</w:t>
      </w:r>
      <w:r w:rsidR="0074040E" w:rsidRPr="0074040E">
        <w:rPr>
          <w:sz w:val="26"/>
          <w:szCs w:val="26"/>
          <w:lang w:val="ru-RU"/>
        </w:rPr>
        <w:t xml:space="preserve"> 67 </w:t>
      </w:r>
      <w:r w:rsidR="0074040E">
        <w:rPr>
          <w:sz w:val="26"/>
          <w:szCs w:val="26"/>
          <w:lang w:val="ru-RU"/>
        </w:rPr>
        <w:t>–</w:t>
      </w:r>
      <w:r w:rsidR="0074040E" w:rsidRPr="0074040E">
        <w:rPr>
          <w:sz w:val="26"/>
          <w:szCs w:val="26"/>
          <w:lang w:val="ru-RU"/>
        </w:rPr>
        <w:t xml:space="preserve"> </w:t>
      </w:r>
      <w:r w:rsidR="0074040E">
        <w:rPr>
          <w:sz w:val="26"/>
          <w:szCs w:val="26"/>
          <w:lang w:val="ru-RU"/>
        </w:rPr>
        <w:t>«</w:t>
      </w:r>
      <w:r w:rsidR="0074040E" w:rsidRPr="0074040E">
        <w:rPr>
          <w:sz w:val="26"/>
          <w:szCs w:val="26"/>
          <w:lang w:val="ru-RU"/>
        </w:rPr>
        <w:t xml:space="preserve">непредоставление информации, предусмотренной ч. 3 ст. 66 44-ФЗ, или предоставление/установление недостоверной информации, предусмотренной ч. 3 ст. 66 44-ФЗ; п. 2. ч. 4 ст. 67 - несоответствие информации, предусмотренной ч. 3 ст. 66 44-ФЗ, требованиям документации о таком аукционе: </w:t>
      </w:r>
    </w:p>
    <w:p w:rsidR="0074040E" w:rsidRPr="0074040E" w:rsidRDefault="0074040E" w:rsidP="0074040E">
      <w:pPr>
        <w:widowControl w:val="0"/>
        <w:ind w:right="-3" w:firstLine="567"/>
        <w:jc w:val="both"/>
        <w:rPr>
          <w:sz w:val="26"/>
          <w:szCs w:val="26"/>
          <w:lang w:val="ru-RU"/>
        </w:rPr>
      </w:pPr>
      <w:r w:rsidRPr="0074040E">
        <w:rPr>
          <w:sz w:val="26"/>
          <w:szCs w:val="26"/>
          <w:lang w:val="ru-RU"/>
        </w:rPr>
        <w:t>1.</w:t>
      </w:r>
      <w:r>
        <w:rPr>
          <w:sz w:val="26"/>
          <w:szCs w:val="26"/>
          <w:lang w:val="ru-RU"/>
        </w:rPr>
        <w:t xml:space="preserve"> </w:t>
      </w:r>
      <w:r w:rsidRPr="0074040E">
        <w:rPr>
          <w:sz w:val="26"/>
          <w:szCs w:val="26"/>
          <w:lang w:val="ru-RU"/>
        </w:rPr>
        <w:t xml:space="preserve">Сечение присоединяемых проводников, 25мм2. – требовалось указать Максимальное Сечение присоединяемых проводников, 25мм2. В соответствии с инструкцией Наименования показателей конкретизации не подлежат и должны быть указаны в неизменном виде. Так же был дан ответ на запрос, что такое наименование показателя, а что такое значение показателя. </w:t>
      </w:r>
    </w:p>
    <w:p w:rsidR="0074040E" w:rsidRDefault="0074040E" w:rsidP="0074040E">
      <w:pPr>
        <w:widowControl w:val="0"/>
        <w:ind w:right="-3" w:firstLine="567"/>
        <w:jc w:val="both"/>
        <w:rPr>
          <w:sz w:val="26"/>
          <w:szCs w:val="26"/>
          <w:lang w:val="ru-RU"/>
        </w:rPr>
      </w:pPr>
      <w:r w:rsidRPr="0074040E">
        <w:rPr>
          <w:sz w:val="26"/>
          <w:szCs w:val="26"/>
          <w:lang w:val="ru-RU"/>
        </w:rPr>
        <w:t xml:space="preserve">2. </w:t>
      </w:r>
      <w:r>
        <w:rPr>
          <w:sz w:val="26"/>
          <w:szCs w:val="26"/>
          <w:lang w:val="ru-RU"/>
        </w:rPr>
        <w:t xml:space="preserve">  </w:t>
      </w:r>
      <w:r w:rsidRPr="0074040E">
        <w:rPr>
          <w:sz w:val="26"/>
          <w:szCs w:val="26"/>
          <w:lang w:val="ru-RU"/>
        </w:rPr>
        <w:t xml:space="preserve">Содержание вовлеченного воздуха в бетонной смеси 6%. – участником указано значение, не соответствующее требованиям инструкции. Характеристики фракций, </w:t>
      </w:r>
      <w:r w:rsidRPr="0074040E">
        <w:rPr>
          <w:sz w:val="26"/>
          <w:szCs w:val="26"/>
          <w:lang w:val="ru-RU"/>
        </w:rPr>
        <w:lastRenderedPageBreak/>
        <w:t>содержание зерен и компонентов материала являются неизменным значением. По данному поводу был запрос, где был однозначный ответ, что необходимо оставить в неизменном виде. Так же в соответствии с ГОСТ 26633-2015: 4.4.3 Бетонные смеси для бетонов марки по морозостойкости F1200 (F2100) и выше следует изготовлять с применением воздухововлекающих (газообразующих) добавок. Участник указывает морозостойкость F50, при этом указывает Содержание вовлеченного воздуха. В бетон с морозостойкостью ниже F200 не применяются данные добавки</w:t>
      </w:r>
      <w:r>
        <w:rPr>
          <w:sz w:val="26"/>
          <w:szCs w:val="26"/>
          <w:lang w:val="ru-RU"/>
        </w:rPr>
        <w:t>»</w:t>
      </w:r>
      <w:r w:rsidRPr="0074040E">
        <w:rPr>
          <w:sz w:val="26"/>
          <w:szCs w:val="26"/>
          <w:lang w:val="ru-RU"/>
        </w:rPr>
        <w:t>.</w:t>
      </w:r>
    </w:p>
    <w:p w:rsidR="001831C9" w:rsidRPr="00AF06B8" w:rsidRDefault="00444CC1" w:rsidP="0074040E">
      <w:pPr>
        <w:widowControl w:val="0"/>
        <w:ind w:right="-3" w:firstLine="567"/>
        <w:jc w:val="both"/>
        <w:rPr>
          <w:sz w:val="26"/>
          <w:szCs w:val="26"/>
          <w:highlight w:val="yellow"/>
          <w:lang w:val="ru-RU"/>
        </w:rPr>
      </w:pPr>
      <w:r w:rsidRPr="00444CC1">
        <w:rPr>
          <w:sz w:val="26"/>
          <w:szCs w:val="26"/>
          <w:lang w:val="ru-RU"/>
        </w:rPr>
        <w:t xml:space="preserve">Доводы Заявителя в отношении неправомерного отказа в допуске к участию в электронном аукционе проверены Комиссией Самарского УФАС России в полном объеме, указанная в Протоколе </w:t>
      </w:r>
      <w:r w:rsidR="000A4C59" w:rsidRPr="000A4C59">
        <w:rPr>
          <w:sz w:val="26"/>
          <w:szCs w:val="26"/>
          <w:lang w:val="ru-RU"/>
        </w:rPr>
        <w:t xml:space="preserve">рассмотрения заявок на участие в электронном аукционе </w:t>
      </w:r>
      <w:r w:rsidR="000A4C59">
        <w:rPr>
          <w:sz w:val="26"/>
          <w:szCs w:val="26"/>
          <w:lang w:val="ru-RU"/>
        </w:rPr>
        <w:t>от 15</w:t>
      </w:r>
      <w:r w:rsidR="003B7C20" w:rsidRPr="003B7C20">
        <w:rPr>
          <w:sz w:val="26"/>
          <w:szCs w:val="26"/>
          <w:lang w:val="ru-RU"/>
        </w:rPr>
        <w:t xml:space="preserve">.05.2019 г. </w:t>
      </w:r>
      <w:r w:rsidR="000A4C59" w:rsidRPr="000A4C59">
        <w:rPr>
          <w:sz w:val="26"/>
          <w:szCs w:val="26"/>
          <w:lang w:val="ru-RU"/>
        </w:rPr>
        <w:t xml:space="preserve">№ </w:t>
      </w:r>
      <w:r w:rsidR="0074040E" w:rsidRPr="0074040E">
        <w:rPr>
          <w:sz w:val="26"/>
          <w:szCs w:val="26"/>
          <w:lang w:val="ru-RU"/>
        </w:rPr>
        <w:t>0842200002119000028</w:t>
      </w:r>
      <w:r w:rsidR="003B7C20">
        <w:rPr>
          <w:sz w:val="26"/>
          <w:szCs w:val="26"/>
          <w:lang w:val="ru-RU"/>
        </w:rPr>
        <w:t xml:space="preserve"> </w:t>
      </w:r>
      <w:r w:rsidRPr="00444CC1">
        <w:rPr>
          <w:sz w:val="26"/>
          <w:szCs w:val="26"/>
          <w:lang w:val="ru-RU"/>
        </w:rPr>
        <w:t xml:space="preserve">на участие в электронном аукционе аргументация членов аукционной </w:t>
      </w:r>
      <w:r w:rsidRPr="00F71366">
        <w:rPr>
          <w:sz w:val="26"/>
          <w:szCs w:val="26"/>
          <w:lang w:val="ru-RU"/>
        </w:rPr>
        <w:t xml:space="preserve">комиссии относительно мотивов </w:t>
      </w:r>
      <w:r w:rsidR="00761BDF" w:rsidRPr="00F71366">
        <w:rPr>
          <w:sz w:val="26"/>
          <w:szCs w:val="26"/>
          <w:lang w:val="ru-RU"/>
        </w:rPr>
        <w:t xml:space="preserve">отказа в допуске </w:t>
      </w:r>
      <w:r w:rsidR="0074040E">
        <w:rPr>
          <w:sz w:val="26"/>
          <w:szCs w:val="26"/>
          <w:lang w:val="ru-RU"/>
        </w:rPr>
        <w:t>частично -</w:t>
      </w:r>
      <w:r w:rsidR="000A4C59" w:rsidRPr="00F71366">
        <w:rPr>
          <w:sz w:val="26"/>
          <w:szCs w:val="26"/>
          <w:lang w:val="ru-RU"/>
        </w:rPr>
        <w:t>обоснована</w:t>
      </w:r>
      <w:r w:rsidRPr="00F71366">
        <w:rPr>
          <w:sz w:val="26"/>
          <w:szCs w:val="26"/>
          <w:lang w:val="ru-RU"/>
        </w:rPr>
        <w:t>.</w:t>
      </w:r>
    </w:p>
    <w:p w:rsidR="00AC381B" w:rsidRPr="00AC381B" w:rsidRDefault="000144CF" w:rsidP="00AC381B">
      <w:pPr>
        <w:widowControl w:val="0"/>
        <w:ind w:right="-3" w:firstLine="567"/>
        <w:jc w:val="both"/>
        <w:rPr>
          <w:sz w:val="26"/>
          <w:szCs w:val="26"/>
          <w:lang w:val="ru-RU"/>
        </w:rPr>
      </w:pPr>
      <w:r>
        <w:rPr>
          <w:sz w:val="26"/>
          <w:szCs w:val="26"/>
          <w:lang w:val="ru-RU"/>
        </w:rPr>
        <w:t>П</w:t>
      </w:r>
      <w:r w:rsidR="006C0A28">
        <w:rPr>
          <w:sz w:val="26"/>
          <w:szCs w:val="26"/>
          <w:lang w:val="ru-RU"/>
        </w:rPr>
        <w:t>о результатам внеплановой проверки установлено следующее.</w:t>
      </w:r>
    </w:p>
    <w:p w:rsidR="00DB44E8" w:rsidRDefault="000144CF" w:rsidP="002C0278">
      <w:pPr>
        <w:widowControl w:val="0"/>
        <w:ind w:right="-3" w:firstLine="567"/>
        <w:jc w:val="both"/>
        <w:rPr>
          <w:sz w:val="26"/>
          <w:szCs w:val="26"/>
          <w:lang w:val="ru-RU"/>
        </w:rPr>
      </w:pPr>
      <w:r>
        <w:rPr>
          <w:sz w:val="26"/>
          <w:szCs w:val="26"/>
          <w:lang w:val="ru-RU"/>
        </w:rPr>
        <w:t>В</w:t>
      </w:r>
      <w:r w:rsidR="002C0278">
        <w:rPr>
          <w:sz w:val="26"/>
          <w:szCs w:val="26"/>
          <w:lang w:val="ru-RU"/>
        </w:rPr>
        <w:t xml:space="preserve"> пункте 13</w:t>
      </w:r>
      <w:r>
        <w:rPr>
          <w:sz w:val="26"/>
          <w:szCs w:val="26"/>
          <w:lang w:val="ru-RU"/>
        </w:rPr>
        <w:t xml:space="preserve"> </w:t>
      </w:r>
      <w:r w:rsidR="002C0278">
        <w:rPr>
          <w:sz w:val="26"/>
          <w:szCs w:val="26"/>
          <w:lang w:val="ru-RU"/>
        </w:rPr>
        <w:t>раздела 8 «</w:t>
      </w:r>
      <w:r w:rsidR="002C0278" w:rsidRPr="002C0278">
        <w:rPr>
          <w:sz w:val="26"/>
          <w:szCs w:val="26"/>
          <w:lang w:val="ru-RU"/>
        </w:rPr>
        <w:t>Наименование объекта закупки с указанием объема выполняемых работ и кратких характеристик таких работ</w:t>
      </w:r>
      <w:r w:rsidR="002C0278">
        <w:rPr>
          <w:sz w:val="26"/>
          <w:szCs w:val="26"/>
          <w:lang w:val="ru-RU"/>
        </w:rPr>
        <w:t>» Информационной карты содержатся следующие требования к товару «</w:t>
      </w:r>
      <w:r w:rsidR="002C0278" w:rsidRPr="002C0278">
        <w:rPr>
          <w:sz w:val="26"/>
          <w:szCs w:val="26"/>
          <w:lang w:val="ru-RU"/>
        </w:rPr>
        <w:t>Выключатели автоматические</w:t>
      </w:r>
      <w:r w:rsidR="002C0278">
        <w:rPr>
          <w:sz w:val="26"/>
          <w:szCs w:val="26"/>
          <w:lang w:val="ru-RU"/>
        </w:rPr>
        <w:t>»:</w:t>
      </w:r>
    </w:p>
    <w:p w:rsidR="002C0278" w:rsidRPr="002C0278" w:rsidRDefault="002C0278" w:rsidP="000A4C59">
      <w:pPr>
        <w:widowControl w:val="0"/>
        <w:ind w:right="-3" w:firstLine="567"/>
        <w:jc w:val="both"/>
        <w:rPr>
          <w:sz w:val="26"/>
          <w:szCs w:val="26"/>
          <w:lang w:val="ru-RU"/>
        </w:rPr>
      </w:pPr>
      <w:r>
        <w:rPr>
          <w:sz w:val="26"/>
          <w:szCs w:val="26"/>
          <w:lang w:val="ru-RU"/>
        </w:rPr>
        <w:t>Сечение присоединяемых проводников 25мм2 – требовалось указать максимальное сечение присоединяемых проводников 25мм2.</w:t>
      </w:r>
    </w:p>
    <w:p w:rsidR="002C0278" w:rsidRDefault="002C0278" w:rsidP="000A4C59">
      <w:pPr>
        <w:widowControl w:val="0"/>
        <w:ind w:right="-3" w:firstLine="567"/>
        <w:jc w:val="both"/>
        <w:rPr>
          <w:sz w:val="26"/>
          <w:szCs w:val="26"/>
          <w:lang w:val="ru-RU"/>
        </w:rPr>
      </w:pPr>
      <w:r>
        <w:rPr>
          <w:sz w:val="26"/>
          <w:szCs w:val="26"/>
          <w:lang w:val="ru-RU"/>
        </w:rPr>
        <w:t xml:space="preserve">В соответствии с Инструкцией по заполнению заявки: </w:t>
      </w:r>
      <w:r w:rsidRPr="002C1731">
        <w:rPr>
          <w:i/>
          <w:sz w:val="26"/>
          <w:szCs w:val="26"/>
          <w:lang w:val="ru-RU"/>
        </w:rPr>
        <w:t>«Наименования показателей конкретизации не подлежат и должны быть указаны в неизменном виде».</w:t>
      </w:r>
    </w:p>
    <w:p w:rsidR="002C1731" w:rsidRDefault="002C1731" w:rsidP="000A4C59">
      <w:pPr>
        <w:widowControl w:val="0"/>
        <w:ind w:right="-3" w:firstLine="567"/>
        <w:jc w:val="both"/>
        <w:rPr>
          <w:i/>
          <w:sz w:val="26"/>
          <w:szCs w:val="26"/>
          <w:lang w:val="ru-RU"/>
        </w:rPr>
      </w:pPr>
      <w:r>
        <w:rPr>
          <w:sz w:val="26"/>
          <w:szCs w:val="26"/>
          <w:lang w:val="ru-RU"/>
        </w:rPr>
        <w:t>Заказчиком в пункте 4 разъясне</w:t>
      </w:r>
      <w:r w:rsidR="002C5E02">
        <w:rPr>
          <w:sz w:val="26"/>
          <w:szCs w:val="26"/>
          <w:lang w:val="ru-RU"/>
        </w:rPr>
        <w:t>ний дан ответ</w:t>
      </w:r>
      <w:r>
        <w:rPr>
          <w:sz w:val="26"/>
          <w:szCs w:val="26"/>
          <w:lang w:val="ru-RU"/>
        </w:rPr>
        <w:t xml:space="preserve">: </w:t>
      </w:r>
      <w:r w:rsidRPr="002C1731">
        <w:rPr>
          <w:i/>
          <w:sz w:val="26"/>
          <w:szCs w:val="26"/>
          <w:lang w:val="ru-RU"/>
        </w:rPr>
        <w:t>«Наименование показателей – это характеристика, которая стоит непосредственно перед значением показателя. Например,</w:t>
      </w:r>
      <w:r>
        <w:rPr>
          <w:i/>
          <w:sz w:val="26"/>
          <w:szCs w:val="26"/>
          <w:lang w:val="ru-RU"/>
        </w:rPr>
        <w:t xml:space="preserve"> п</w:t>
      </w:r>
      <w:r w:rsidRPr="002C1731">
        <w:rPr>
          <w:i/>
          <w:sz w:val="26"/>
          <w:szCs w:val="26"/>
          <w:lang w:val="ru-RU"/>
        </w:rPr>
        <w:t>огрузка конуса (это наименование показателей) должна быть не менее 8 см (это требование к значению показателя)».</w:t>
      </w:r>
    </w:p>
    <w:p w:rsidR="002C1731" w:rsidRPr="002C1731" w:rsidRDefault="002C1731" w:rsidP="000A4C59">
      <w:pPr>
        <w:widowControl w:val="0"/>
        <w:ind w:right="-3" w:firstLine="567"/>
        <w:jc w:val="both"/>
        <w:rPr>
          <w:sz w:val="26"/>
          <w:szCs w:val="26"/>
          <w:lang w:val="ru-RU"/>
        </w:rPr>
      </w:pPr>
      <w:r>
        <w:rPr>
          <w:sz w:val="26"/>
          <w:szCs w:val="26"/>
          <w:lang w:val="ru-RU"/>
        </w:rPr>
        <w:t>Участнику необходимо указать максимальное сечение присоединяемых проводников, так как данный показатель не может ограничиваться конкретным значением.</w:t>
      </w:r>
    </w:p>
    <w:p w:rsidR="002C0278" w:rsidRDefault="002C0278" w:rsidP="000A4C59">
      <w:pPr>
        <w:widowControl w:val="0"/>
        <w:ind w:right="-3" w:firstLine="567"/>
        <w:jc w:val="both"/>
        <w:rPr>
          <w:sz w:val="26"/>
          <w:szCs w:val="26"/>
          <w:lang w:val="ru-RU"/>
        </w:rPr>
      </w:pPr>
      <w:r>
        <w:rPr>
          <w:sz w:val="26"/>
          <w:szCs w:val="26"/>
          <w:lang w:val="ru-RU"/>
        </w:rPr>
        <w:t xml:space="preserve"> </w:t>
      </w:r>
      <w:r w:rsidR="002C1731">
        <w:rPr>
          <w:sz w:val="26"/>
          <w:szCs w:val="26"/>
          <w:lang w:val="ru-RU"/>
        </w:rPr>
        <w:t>На основании вышеизложенного, Аукционная комиссия правомерно отклонила заявку ООО «Приоритет Тольятти» по данному основанию.</w:t>
      </w:r>
    </w:p>
    <w:p w:rsidR="002C1731" w:rsidRDefault="002C1731" w:rsidP="000A4C59">
      <w:pPr>
        <w:widowControl w:val="0"/>
        <w:ind w:right="-3" w:firstLine="567"/>
        <w:jc w:val="both"/>
        <w:rPr>
          <w:sz w:val="26"/>
          <w:szCs w:val="26"/>
          <w:lang w:val="ru-RU"/>
        </w:rPr>
      </w:pPr>
      <w:r>
        <w:rPr>
          <w:sz w:val="26"/>
          <w:szCs w:val="26"/>
          <w:lang w:val="ru-RU"/>
        </w:rPr>
        <w:t>Довод Заявителя признается необоснованным.</w:t>
      </w:r>
    </w:p>
    <w:p w:rsidR="002C5E02" w:rsidRDefault="002C5E02" w:rsidP="002C5E02">
      <w:pPr>
        <w:widowControl w:val="0"/>
        <w:ind w:right="-3" w:firstLine="567"/>
        <w:jc w:val="both"/>
        <w:rPr>
          <w:sz w:val="26"/>
          <w:szCs w:val="26"/>
          <w:lang w:val="ru-RU"/>
        </w:rPr>
      </w:pPr>
      <w:r>
        <w:rPr>
          <w:sz w:val="26"/>
          <w:szCs w:val="26"/>
          <w:lang w:val="ru-RU"/>
        </w:rPr>
        <w:t>В пункте 1.1.8 Приложения № 1 к Информационной карте требуется: «Требования к бетонным смесям, применяемым для бетонирования стоек дорожных знаков, светофоров.</w:t>
      </w:r>
    </w:p>
    <w:p w:rsidR="002C5E02" w:rsidRDefault="002C5E02" w:rsidP="002C5E02">
      <w:pPr>
        <w:widowControl w:val="0"/>
        <w:ind w:right="-3" w:firstLine="567"/>
        <w:jc w:val="both"/>
        <w:rPr>
          <w:sz w:val="26"/>
          <w:szCs w:val="26"/>
          <w:lang w:val="ru-RU"/>
        </w:rPr>
      </w:pPr>
      <w:r>
        <w:rPr>
          <w:sz w:val="26"/>
          <w:szCs w:val="26"/>
          <w:lang w:val="ru-RU"/>
        </w:rPr>
        <w:t>Бетонные смеси должны соответствовать ГОСТ 7473-2010 и ГОСТ 26633-2015.</w:t>
      </w:r>
    </w:p>
    <w:p w:rsidR="002C5E02" w:rsidRPr="002C5E02" w:rsidRDefault="002C5E02" w:rsidP="002C5E02">
      <w:pPr>
        <w:widowControl w:val="0"/>
        <w:ind w:right="-3" w:firstLine="567"/>
        <w:jc w:val="both"/>
        <w:rPr>
          <w:sz w:val="26"/>
          <w:szCs w:val="26"/>
          <w:lang w:val="ru-RU"/>
        </w:rPr>
      </w:pPr>
      <w:r>
        <w:rPr>
          <w:sz w:val="26"/>
          <w:szCs w:val="26"/>
          <w:lang w:val="ru-RU"/>
        </w:rPr>
        <w:t>Класс бетона по прочности на сжатие должен соответствовать тр</w:t>
      </w:r>
      <w:r w:rsidR="008A68DA">
        <w:rPr>
          <w:sz w:val="26"/>
          <w:szCs w:val="26"/>
          <w:lang w:val="ru-RU"/>
        </w:rPr>
        <w:t>ебованиям дефектной ведомости.</w:t>
      </w:r>
      <w:r>
        <w:rPr>
          <w:sz w:val="26"/>
          <w:szCs w:val="26"/>
          <w:lang w:val="ru-RU"/>
        </w:rPr>
        <w:t xml:space="preserve">Марка по морозостойкости должна быть не менее </w:t>
      </w:r>
      <w:r>
        <w:rPr>
          <w:sz w:val="26"/>
          <w:szCs w:val="26"/>
        </w:rPr>
        <w:t>F</w:t>
      </w:r>
      <w:r w:rsidRPr="002C5E02">
        <w:rPr>
          <w:sz w:val="26"/>
          <w:szCs w:val="26"/>
          <w:lang w:val="ru-RU"/>
        </w:rPr>
        <w:t>50</w:t>
      </w:r>
      <w:r>
        <w:rPr>
          <w:sz w:val="26"/>
          <w:szCs w:val="26"/>
          <w:lang w:val="ru-RU"/>
        </w:rPr>
        <w:t xml:space="preserve">, марка по водонепроницаемости должна быть не менее </w:t>
      </w:r>
      <w:r>
        <w:rPr>
          <w:sz w:val="26"/>
          <w:szCs w:val="26"/>
        </w:rPr>
        <w:t>W</w:t>
      </w:r>
      <w:r w:rsidRPr="002C5E02">
        <w:rPr>
          <w:sz w:val="26"/>
          <w:szCs w:val="26"/>
          <w:lang w:val="ru-RU"/>
        </w:rPr>
        <w:t>4.</w:t>
      </w:r>
    </w:p>
    <w:p w:rsidR="008A68DA" w:rsidRDefault="002C5E02" w:rsidP="002C5E02">
      <w:pPr>
        <w:widowControl w:val="0"/>
        <w:ind w:right="-3" w:firstLine="567"/>
        <w:jc w:val="both"/>
        <w:rPr>
          <w:sz w:val="26"/>
          <w:szCs w:val="26"/>
          <w:lang w:val="ru-RU"/>
        </w:rPr>
      </w:pPr>
      <w:r>
        <w:rPr>
          <w:sz w:val="26"/>
          <w:szCs w:val="26"/>
          <w:lang w:val="ru-RU"/>
        </w:rPr>
        <w:t>Фактическая прочность бетона должна быть не ниже требуемой по ГОСТ 18105-2010 «</w:t>
      </w:r>
      <w:r w:rsidR="008A68DA">
        <w:rPr>
          <w:sz w:val="26"/>
          <w:szCs w:val="26"/>
          <w:lang w:val="ru-RU"/>
        </w:rPr>
        <w:t>Бетоны.</w:t>
      </w:r>
      <w:r>
        <w:rPr>
          <w:sz w:val="26"/>
          <w:szCs w:val="26"/>
          <w:lang w:val="ru-RU"/>
        </w:rPr>
        <w:t>Правила контроля и оценки прочности» в зависимости от нормируемой прочности и показателей фактической однородности прочности бетона</w:t>
      </w:r>
    </w:p>
    <w:p w:rsidR="008A68DA" w:rsidRPr="008A68DA" w:rsidRDefault="008A68DA" w:rsidP="008A68DA">
      <w:pPr>
        <w:widowControl w:val="0"/>
        <w:ind w:right="-3" w:firstLine="567"/>
        <w:jc w:val="both"/>
        <w:rPr>
          <w:sz w:val="26"/>
          <w:szCs w:val="26"/>
          <w:lang w:val="ru-RU"/>
        </w:rPr>
      </w:pPr>
      <w:r w:rsidRPr="008A68DA">
        <w:rPr>
          <w:b/>
          <w:sz w:val="26"/>
          <w:szCs w:val="26"/>
          <w:lang w:val="ru-RU"/>
        </w:rPr>
        <w:t>Для приготовления бетонной смеси следует применять</w:t>
      </w:r>
      <w:r>
        <w:rPr>
          <w:sz w:val="26"/>
          <w:szCs w:val="26"/>
          <w:lang w:val="ru-RU"/>
        </w:rPr>
        <w:t xml:space="preserve"> </w:t>
      </w:r>
      <w:r w:rsidRPr="008A68DA">
        <w:rPr>
          <w:sz w:val="26"/>
          <w:szCs w:val="26"/>
          <w:lang w:val="ru-RU"/>
        </w:rPr>
        <w:t xml:space="preserve">бездобавочный портландцемент по ГОСТ 10178-85, марки по прочности при сжатии в 28-суточном возрасте не ниже 400.  Модуль крупности песка для оптимального состава тяжелого бетона должен быть – от 2,0 до 3,0. Наибольший размер зерен крупного заполнителя – 20 мм. Марка щебня по </w:t>
      </w:r>
      <w:r>
        <w:rPr>
          <w:sz w:val="26"/>
          <w:szCs w:val="26"/>
          <w:lang w:val="ru-RU"/>
        </w:rPr>
        <w:t xml:space="preserve">дробимости должна быть не ниже </w:t>
      </w:r>
      <w:r w:rsidRPr="008A68DA">
        <w:rPr>
          <w:sz w:val="26"/>
          <w:szCs w:val="26"/>
          <w:lang w:val="ru-RU"/>
        </w:rPr>
        <w:t xml:space="preserve">1000. Щебень (крупный заполнитель), песок (мелкий заполнитель) должны соответствовать требованиям ГОСТ 26633-2015.  Марка щебня по морозостойкости должна быть не ниже марки бетона по морозостойкости. Вид горной породы применяемого щебня - изверженная. Бетонная смесь должна изготавливаться с применением комплексной добавки (в том числе воздухововлекающей). </w:t>
      </w:r>
      <w:r w:rsidRPr="008A68DA">
        <w:rPr>
          <w:b/>
          <w:sz w:val="26"/>
          <w:szCs w:val="26"/>
          <w:lang w:val="ru-RU"/>
        </w:rPr>
        <w:t xml:space="preserve">Содержание вовлеченного воздуха в бетонной смеси должно быть от 2% до 6%. </w:t>
      </w:r>
      <w:r w:rsidRPr="008A68DA">
        <w:rPr>
          <w:sz w:val="26"/>
          <w:szCs w:val="26"/>
          <w:lang w:val="ru-RU"/>
        </w:rPr>
        <w:t xml:space="preserve">Добавка должна соответствовать требованиям ГОСТ 24211-2008 и пройти испытания в </w:t>
      </w:r>
      <w:r w:rsidRPr="008A68DA">
        <w:rPr>
          <w:sz w:val="26"/>
          <w:szCs w:val="26"/>
          <w:lang w:val="ru-RU"/>
        </w:rPr>
        <w:lastRenderedPageBreak/>
        <w:t>специализированном испытательном центре на влияние добавки на другие показатели качества (модуль упругости, усадку, ползучесть, отсутствие коррозии арматуры и бетона). Добавка должна обеспечивать морозостойкость бетонной смеси, увеличивать водонепроницаемость, увеличивать конечные прочностные характеристики.</w:t>
      </w:r>
    </w:p>
    <w:p w:rsidR="008A68DA" w:rsidRPr="008A68DA" w:rsidRDefault="008A68DA" w:rsidP="008A68DA">
      <w:pPr>
        <w:widowControl w:val="0"/>
        <w:ind w:right="-3" w:firstLine="567"/>
        <w:jc w:val="both"/>
        <w:rPr>
          <w:sz w:val="26"/>
          <w:szCs w:val="26"/>
          <w:lang w:val="ru-RU"/>
        </w:rPr>
      </w:pPr>
      <w:r w:rsidRPr="008A68DA">
        <w:rPr>
          <w:b/>
          <w:sz w:val="26"/>
          <w:szCs w:val="26"/>
          <w:lang w:val="ru-RU"/>
        </w:rPr>
        <w:t>При этом необходимо конкретно указать следующие характеристики бетонной смеси и материалов для ее приготовления</w:t>
      </w:r>
      <w:r w:rsidRPr="008A68DA">
        <w:rPr>
          <w:sz w:val="26"/>
          <w:szCs w:val="26"/>
          <w:lang w:val="ru-RU"/>
        </w:rPr>
        <w:t>: класс бетона по прочности на сжатие; марку бетона по морозостойкости; марку бетона по водонепроницаемости; марку цемента по прочности при сжатии в 28-суточном возрасте; модуль крупности песка; наибольший размер зерен крупного заполнителя; марку щебня по дробимости; вид горной породы щебня; марку щебня по морозостойкости; объем вовлеченного воздуха в смеси</w:t>
      </w:r>
      <w:r>
        <w:rPr>
          <w:sz w:val="26"/>
          <w:szCs w:val="26"/>
          <w:lang w:val="ru-RU"/>
        </w:rPr>
        <w:t>»</w:t>
      </w:r>
      <w:r w:rsidRPr="008A68DA">
        <w:rPr>
          <w:sz w:val="26"/>
          <w:szCs w:val="26"/>
          <w:lang w:val="ru-RU"/>
        </w:rPr>
        <w:t>.</w:t>
      </w:r>
    </w:p>
    <w:p w:rsidR="008A68DA" w:rsidRPr="008A68DA" w:rsidRDefault="008A68DA" w:rsidP="008A68DA">
      <w:pPr>
        <w:widowControl w:val="0"/>
        <w:ind w:right="-3" w:firstLine="567"/>
        <w:jc w:val="both"/>
        <w:rPr>
          <w:sz w:val="26"/>
          <w:szCs w:val="26"/>
          <w:lang w:val="ru-RU"/>
        </w:rPr>
      </w:pPr>
      <w:r>
        <w:rPr>
          <w:sz w:val="26"/>
          <w:szCs w:val="26"/>
          <w:lang w:val="ru-RU"/>
        </w:rPr>
        <w:t xml:space="preserve">Участником предложено: </w:t>
      </w:r>
      <w:r w:rsidRPr="008A68DA">
        <w:rPr>
          <w:sz w:val="26"/>
          <w:szCs w:val="26"/>
          <w:lang w:val="ru-RU"/>
        </w:rPr>
        <w:t>«Требования к бетонным смесям, применяемым для бетонирования стоек дорожных знаков, светофоров.</w:t>
      </w:r>
      <w:r>
        <w:rPr>
          <w:sz w:val="26"/>
          <w:szCs w:val="26"/>
          <w:lang w:val="ru-RU"/>
        </w:rPr>
        <w:t xml:space="preserve"> Российская Федерация.</w:t>
      </w:r>
    </w:p>
    <w:p w:rsidR="008A68DA" w:rsidRPr="008A68DA" w:rsidRDefault="008A68DA" w:rsidP="008A68DA">
      <w:pPr>
        <w:widowControl w:val="0"/>
        <w:ind w:right="-3" w:firstLine="567"/>
        <w:jc w:val="both"/>
        <w:rPr>
          <w:sz w:val="26"/>
          <w:szCs w:val="26"/>
          <w:lang w:val="ru-RU"/>
        </w:rPr>
      </w:pPr>
      <w:r>
        <w:rPr>
          <w:sz w:val="26"/>
          <w:szCs w:val="26"/>
          <w:lang w:val="ru-RU"/>
        </w:rPr>
        <w:t xml:space="preserve">Бетонные смеси </w:t>
      </w:r>
      <w:r w:rsidRPr="008A68DA">
        <w:rPr>
          <w:sz w:val="26"/>
          <w:szCs w:val="26"/>
          <w:lang w:val="ru-RU"/>
        </w:rPr>
        <w:t>соответствовать ГОСТ 7473-2010 и ГОСТ 26633-2015.</w:t>
      </w:r>
    </w:p>
    <w:p w:rsidR="008A68DA" w:rsidRPr="008A68DA" w:rsidRDefault="008A68DA" w:rsidP="008A68DA">
      <w:pPr>
        <w:widowControl w:val="0"/>
        <w:ind w:right="-3" w:firstLine="567"/>
        <w:jc w:val="both"/>
        <w:rPr>
          <w:sz w:val="26"/>
          <w:szCs w:val="26"/>
          <w:lang w:val="ru-RU"/>
        </w:rPr>
      </w:pPr>
      <w:r w:rsidRPr="008A68DA">
        <w:rPr>
          <w:sz w:val="26"/>
          <w:szCs w:val="26"/>
          <w:lang w:val="ru-RU"/>
        </w:rPr>
        <w:t>Класс бетон</w:t>
      </w:r>
      <w:r>
        <w:rPr>
          <w:sz w:val="26"/>
          <w:szCs w:val="26"/>
          <w:lang w:val="ru-RU"/>
        </w:rPr>
        <w:t xml:space="preserve">а по прочности на сжатие </w:t>
      </w:r>
      <w:r w:rsidRPr="008A68DA">
        <w:rPr>
          <w:sz w:val="26"/>
          <w:szCs w:val="26"/>
          <w:lang w:val="ru-RU"/>
        </w:rPr>
        <w:t>соответствовать требованиям дефектной ведомости</w:t>
      </w:r>
      <w:r>
        <w:rPr>
          <w:sz w:val="26"/>
          <w:szCs w:val="26"/>
          <w:lang w:val="ru-RU"/>
        </w:rPr>
        <w:t xml:space="preserve"> и равен В15. </w:t>
      </w:r>
      <w:r w:rsidRPr="008A68DA">
        <w:rPr>
          <w:sz w:val="26"/>
          <w:szCs w:val="26"/>
          <w:lang w:val="ru-RU"/>
        </w:rPr>
        <w:t>.Марка по мороз</w:t>
      </w:r>
      <w:r>
        <w:rPr>
          <w:sz w:val="26"/>
          <w:szCs w:val="26"/>
          <w:lang w:val="ru-RU"/>
        </w:rPr>
        <w:t xml:space="preserve">остойкости должна быть </w:t>
      </w:r>
      <w:r w:rsidRPr="008A68DA">
        <w:rPr>
          <w:sz w:val="26"/>
          <w:szCs w:val="26"/>
        </w:rPr>
        <w:t>F</w:t>
      </w:r>
      <w:r w:rsidRPr="008A68DA">
        <w:rPr>
          <w:sz w:val="26"/>
          <w:szCs w:val="26"/>
          <w:lang w:val="ru-RU"/>
        </w:rPr>
        <w:t xml:space="preserve">50, марка по водонепроницаемости </w:t>
      </w:r>
      <w:r w:rsidRPr="008A68DA">
        <w:rPr>
          <w:sz w:val="26"/>
          <w:szCs w:val="26"/>
        </w:rPr>
        <w:t>W</w:t>
      </w:r>
      <w:r>
        <w:rPr>
          <w:sz w:val="26"/>
          <w:szCs w:val="26"/>
          <w:lang w:val="ru-RU"/>
        </w:rPr>
        <w:t>6</w:t>
      </w:r>
      <w:r w:rsidRPr="008A68DA">
        <w:rPr>
          <w:sz w:val="26"/>
          <w:szCs w:val="26"/>
          <w:lang w:val="ru-RU"/>
        </w:rPr>
        <w:t>.</w:t>
      </w:r>
    </w:p>
    <w:p w:rsidR="008A68DA" w:rsidRPr="008A68DA" w:rsidRDefault="008A68DA" w:rsidP="008A68DA">
      <w:pPr>
        <w:widowControl w:val="0"/>
        <w:ind w:right="-3" w:firstLine="567"/>
        <w:jc w:val="both"/>
        <w:rPr>
          <w:sz w:val="26"/>
          <w:szCs w:val="26"/>
          <w:lang w:val="ru-RU"/>
        </w:rPr>
      </w:pPr>
      <w:r w:rsidRPr="008A68DA">
        <w:rPr>
          <w:sz w:val="26"/>
          <w:szCs w:val="26"/>
          <w:lang w:val="ru-RU"/>
        </w:rPr>
        <w:t xml:space="preserve">Фактическая прочность бетона </w:t>
      </w:r>
      <w:r>
        <w:rPr>
          <w:sz w:val="26"/>
          <w:szCs w:val="26"/>
          <w:lang w:val="ru-RU"/>
        </w:rPr>
        <w:t xml:space="preserve">равна </w:t>
      </w:r>
      <w:r w:rsidRPr="008A68DA">
        <w:rPr>
          <w:sz w:val="26"/>
          <w:szCs w:val="26"/>
          <w:lang w:val="ru-RU"/>
        </w:rPr>
        <w:t>требуемой по ГОСТ 18105-2010 «Бетоны.Правила контроля и оценки прочности» в зависимости от нормируемой прочности и показателей фактической однородности прочности бетона</w:t>
      </w:r>
    </w:p>
    <w:p w:rsidR="008A68DA" w:rsidRPr="008A68DA" w:rsidRDefault="008A68DA" w:rsidP="008A68DA">
      <w:pPr>
        <w:widowControl w:val="0"/>
        <w:ind w:right="-3" w:firstLine="567"/>
        <w:jc w:val="both"/>
        <w:rPr>
          <w:sz w:val="26"/>
          <w:szCs w:val="26"/>
          <w:lang w:val="ru-RU"/>
        </w:rPr>
      </w:pPr>
      <w:r w:rsidRPr="008A68DA">
        <w:rPr>
          <w:b/>
          <w:sz w:val="26"/>
          <w:szCs w:val="26"/>
          <w:lang w:val="ru-RU"/>
        </w:rPr>
        <w:t>Для приготовления б</w:t>
      </w:r>
      <w:r>
        <w:rPr>
          <w:b/>
          <w:sz w:val="26"/>
          <w:szCs w:val="26"/>
          <w:lang w:val="ru-RU"/>
        </w:rPr>
        <w:t xml:space="preserve">етонной смеси </w:t>
      </w:r>
      <w:r w:rsidRPr="008A68DA">
        <w:rPr>
          <w:b/>
          <w:sz w:val="26"/>
          <w:szCs w:val="26"/>
          <w:lang w:val="ru-RU"/>
        </w:rPr>
        <w:t>применять</w:t>
      </w:r>
      <w:r w:rsidRPr="008A68DA">
        <w:rPr>
          <w:sz w:val="26"/>
          <w:szCs w:val="26"/>
          <w:lang w:val="ru-RU"/>
        </w:rPr>
        <w:t xml:space="preserve"> бездобавочный портландцемент по ГОСТ 10178-85, марки по прочности при сжатии</w:t>
      </w:r>
      <w:r>
        <w:rPr>
          <w:sz w:val="26"/>
          <w:szCs w:val="26"/>
          <w:lang w:val="ru-RU"/>
        </w:rPr>
        <w:t xml:space="preserve"> в 28-суточном возрасте </w:t>
      </w:r>
      <w:r w:rsidRPr="008A68DA">
        <w:rPr>
          <w:sz w:val="26"/>
          <w:szCs w:val="26"/>
          <w:lang w:val="ru-RU"/>
        </w:rPr>
        <w:t>400.  Модуль крупности песка для оптимального сост</w:t>
      </w:r>
      <w:r>
        <w:rPr>
          <w:sz w:val="26"/>
          <w:szCs w:val="26"/>
          <w:lang w:val="ru-RU"/>
        </w:rPr>
        <w:t>ава тяжелого бетона – от 2,5</w:t>
      </w:r>
      <w:r w:rsidRPr="008A68DA">
        <w:rPr>
          <w:sz w:val="26"/>
          <w:szCs w:val="26"/>
          <w:lang w:val="ru-RU"/>
        </w:rPr>
        <w:t>. Наибольший размер зерен крупного заполнителя – 20 мм. Марка щебня по дробимости 1000. Щебень (крупный заполнитель), пе</w:t>
      </w:r>
      <w:r>
        <w:rPr>
          <w:sz w:val="26"/>
          <w:szCs w:val="26"/>
          <w:lang w:val="ru-RU"/>
        </w:rPr>
        <w:t xml:space="preserve">сок (мелкий заполнитель) </w:t>
      </w:r>
      <w:r w:rsidRPr="008A68DA">
        <w:rPr>
          <w:sz w:val="26"/>
          <w:szCs w:val="26"/>
          <w:lang w:val="ru-RU"/>
        </w:rPr>
        <w:t xml:space="preserve">соответствовать требованиям ГОСТ 26633-2015.  Марка щебня по морозостойкости </w:t>
      </w:r>
      <w:r>
        <w:rPr>
          <w:sz w:val="26"/>
          <w:szCs w:val="26"/>
          <w:lang w:val="ru-RU"/>
        </w:rPr>
        <w:t>равна</w:t>
      </w:r>
      <w:r w:rsidRPr="008A68DA">
        <w:rPr>
          <w:sz w:val="26"/>
          <w:szCs w:val="26"/>
          <w:lang w:val="ru-RU"/>
        </w:rPr>
        <w:t xml:space="preserve"> марки бетона по морозостойкости. Вид горной породы применяемого щебня - изверженная. Бетонная смесь должна изготавливаться с применением комплексной добавки (в том числе воздухововлекающей). </w:t>
      </w:r>
      <w:r w:rsidRPr="008A68DA">
        <w:rPr>
          <w:b/>
          <w:sz w:val="26"/>
          <w:szCs w:val="26"/>
          <w:lang w:val="ru-RU"/>
        </w:rPr>
        <w:t>Содержание вовлеченного воздуха в бето</w:t>
      </w:r>
      <w:r>
        <w:rPr>
          <w:b/>
          <w:sz w:val="26"/>
          <w:szCs w:val="26"/>
          <w:lang w:val="ru-RU"/>
        </w:rPr>
        <w:t xml:space="preserve">нной смеси должно быть </w:t>
      </w:r>
      <w:r w:rsidRPr="008A68DA">
        <w:rPr>
          <w:b/>
          <w:sz w:val="26"/>
          <w:szCs w:val="26"/>
          <w:lang w:val="ru-RU"/>
        </w:rPr>
        <w:t xml:space="preserve">6%. </w:t>
      </w:r>
      <w:r w:rsidRPr="008A68DA">
        <w:rPr>
          <w:sz w:val="26"/>
          <w:szCs w:val="26"/>
          <w:lang w:val="ru-RU"/>
        </w:rPr>
        <w:t>Добавка соответствовать требованиям ГОСТ 24211-2008 и пройти испытания в специализированном испытательном центре на влияние добавки на другие показатели качества (модуль упругости, усадку, ползучесть, отсутствие коррозии арм</w:t>
      </w:r>
      <w:r>
        <w:rPr>
          <w:sz w:val="26"/>
          <w:szCs w:val="26"/>
          <w:lang w:val="ru-RU"/>
        </w:rPr>
        <w:t xml:space="preserve">атуры и бетона). Добавка </w:t>
      </w:r>
      <w:r w:rsidRPr="008A68DA">
        <w:rPr>
          <w:sz w:val="26"/>
          <w:szCs w:val="26"/>
          <w:lang w:val="ru-RU"/>
        </w:rPr>
        <w:t>обеспечивать морозостойкость бетонной смеси, увеличивать водонепроницаемость, увеличивать конечные прочностные характеристики.</w:t>
      </w:r>
    </w:p>
    <w:p w:rsidR="008A68DA" w:rsidRPr="008A68DA" w:rsidRDefault="008A68DA" w:rsidP="008A68DA">
      <w:pPr>
        <w:widowControl w:val="0"/>
        <w:ind w:right="-3"/>
        <w:jc w:val="both"/>
        <w:rPr>
          <w:sz w:val="26"/>
          <w:szCs w:val="26"/>
          <w:lang w:val="ru-RU"/>
        </w:rPr>
      </w:pPr>
      <w:r>
        <w:rPr>
          <w:b/>
          <w:sz w:val="26"/>
          <w:szCs w:val="26"/>
          <w:lang w:val="ru-RU"/>
        </w:rPr>
        <w:t xml:space="preserve">        Х</w:t>
      </w:r>
      <w:r w:rsidRPr="008A68DA">
        <w:rPr>
          <w:b/>
          <w:sz w:val="26"/>
          <w:szCs w:val="26"/>
          <w:lang w:val="ru-RU"/>
        </w:rPr>
        <w:t>арактеристики бетонной смеси и материалов для ее приготовления</w:t>
      </w:r>
      <w:r w:rsidRPr="008A68DA">
        <w:rPr>
          <w:sz w:val="26"/>
          <w:szCs w:val="26"/>
          <w:lang w:val="ru-RU"/>
        </w:rPr>
        <w:t>: класс бетона по прочности на сжатие</w:t>
      </w:r>
      <w:r w:rsidR="002F3292">
        <w:rPr>
          <w:sz w:val="26"/>
          <w:szCs w:val="26"/>
          <w:lang w:val="ru-RU"/>
        </w:rPr>
        <w:t xml:space="preserve"> В15</w:t>
      </w:r>
      <w:r w:rsidRPr="008A68DA">
        <w:rPr>
          <w:sz w:val="26"/>
          <w:szCs w:val="26"/>
          <w:lang w:val="ru-RU"/>
        </w:rPr>
        <w:t>; марку бетона по морозостойкости</w:t>
      </w:r>
      <w:r w:rsidR="002F3292">
        <w:rPr>
          <w:sz w:val="26"/>
          <w:szCs w:val="26"/>
          <w:lang w:val="ru-RU"/>
        </w:rPr>
        <w:t xml:space="preserve"> </w:t>
      </w:r>
      <w:r w:rsidR="002F3292">
        <w:rPr>
          <w:sz w:val="26"/>
          <w:szCs w:val="26"/>
        </w:rPr>
        <w:t>F</w:t>
      </w:r>
      <w:r w:rsidR="002F3292" w:rsidRPr="002F3292">
        <w:rPr>
          <w:sz w:val="26"/>
          <w:szCs w:val="26"/>
          <w:lang w:val="ru-RU"/>
        </w:rPr>
        <w:t>50</w:t>
      </w:r>
      <w:r w:rsidRPr="008A68DA">
        <w:rPr>
          <w:sz w:val="26"/>
          <w:szCs w:val="26"/>
          <w:lang w:val="ru-RU"/>
        </w:rPr>
        <w:t>; марку бетона по водонепроницаемости</w:t>
      </w:r>
      <w:r w:rsidR="002F3292" w:rsidRPr="002F3292">
        <w:rPr>
          <w:sz w:val="26"/>
          <w:szCs w:val="26"/>
          <w:lang w:val="ru-RU"/>
        </w:rPr>
        <w:t xml:space="preserve"> </w:t>
      </w:r>
      <w:r w:rsidR="002F3292">
        <w:rPr>
          <w:sz w:val="26"/>
          <w:szCs w:val="26"/>
        </w:rPr>
        <w:t>W</w:t>
      </w:r>
      <w:r w:rsidR="002F3292" w:rsidRPr="002F3292">
        <w:rPr>
          <w:sz w:val="26"/>
          <w:szCs w:val="26"/>
          <w:lang w:val="ru-RU"/>
        </w:rPr>
        <w:t>6</w:t>
      </w:r>
      <w:r w:rsidRPr="008A68DA">
        <w:rPr>
          <w:sz w:val="26"/>
          <w:szCs w:val="26"/>
          <w:lang w:val="ru-RU"/>
        </w:rPr>
        <w:t>; марку цемента по прочности при сжатии в 28-суточном возрасте</w:t>
      </w:r>
      <w:r w:rsidR="002F3292" w:rsidRPr="002F3292">
        <w:rPr>
          <w:sz w:val="26"/>
          <w:szCs w:val="26"/>
          <w:lang w:val="ru-RU"/>
        </w:rPr>
        <w:t xml:space="preserve"> 400</w:t>
      </w:r>
      <w:r w:rsidRPr="008A68DA">
        <w:rPr>
          <w:sz w:val="26"/>
          <w:szCs w:val="26"/>
          <w:lang w:val="ru-RU"/>
        </w:rPr>
        <w:t>; модуль крупности песка</w:t>
      </w:r>
      <w:r w:rsidR="002F3292">
        <w:rPr>
          <w:sz w:val="26"/>
          <w:szCs w:val="26"/>
          <w:lang w:val="ru-RU"/>
        </w:rPr>
        <w:t xml:space="preserve"> 2,5 Мк</w:t>
      </w:r>
      <w:r w:rsidRPr="008A68DA">
        <w:rPr>
          <w:sz w:val="26"/>
          <w:szCs w:val="26"/>
          <w:lang w:val="ru-RU"/>
        </w:rPr>
        <w:t>; наибольший размер зерен крупного заполнителя</w:t>
      </w:r>
      <w:r w:rsidR="002F3292">
        <w:rPr>
          <w:sz w:val="26"/>
          <w:szCs w:val="26"/>
          <w:lang w:val="ru-RU"/>
        </w:rPr>
        <w:t xml:space="preserve"> 20мм</w:t>
      </w:r>
      <w:r w:rsidRPr="008A68DA">
        <w:rPr>
          <w:sz w:val="26"/>
          <w:szCs w:val="26"/>
          <w:lang w:val="ru-RU"/>
        </w:rPr>
        <w:t>; марку щебня по дробимости</w:t>
      </w:r>
      <w:r w:rsidR="002F3292">
        <w:rPr>
          <w:sz w:val="26"/>
          <w:szCs w:val="26"/>
          <w:lang w:val="ru-RU"/>
        </w:rPr>
        <w:t xml:space="preserve"> 1000</w:t>
      </w:r>
      <w:r w:rsidRPr="008A68DA">
        <w:rPr>
          <w:sz w:val="26"/>
          <w:szCs w:val="26"/>
          <w:lang w:val="ru-RU"/>
        </w:rPr>
        <w:t>; вид горной породы щебня</w:t>
      </w:r>
      <w:r w:rsidR="002F3292">
        <w:rPr>
          <w:sz w:val="26"/>
          <w:szCs w:val="26"/>
          <w:lang w:val="ru-RU"/>
        </w:rPr>
        <w:t xml:space="preserve"> изверженная</w:t>
      </w:r>
      <w:r w:rsidRPr="008A68DA">
        <w:rPr>
          <w:sz w:val="26"/>
          <w:szCs w:val="26"/>
          <w:lang w:val="ru-RU"/>
        </w:rPr>
        <w:t>; марку щебня по морозостойкости</w:t>
      </w:r>
      <w:r w:rsidR="002F3292">
        <w:rPr>
          <w:sz w:val="26"/>
          <w:szCs w:val="26"/>
          <w:lang w:val="ru-RU"/>
        </w:rPr>
        <w:t xml:space="preserve"> </w:t>
      </w:r>
      <w:r w:rsidR="002F3292">
        <w:rPr>
          <w:sz w:val="26"/>
          <w:szCs w:val="26"/>
        </w:rPr>
        <w:t>F</w:t>
      </w:r>
      <w:r w:rsidR="002F3292" w:rsidRPr="002F3292">
        <w:rPr>
          <w:sz w:val="26"/>
          <w:szCs w:val="26"/>
          <w:lang w:val="ru-RU"/>
        </w:rPr>
        <w:t>50</w:t>
      </w:r>
      <w:r w:rsidRPr="008A68DA">
        <w:rPr>
          <w:sz w:val="26"/>
          <w:szCs w:val="26"/>
          <w:lang w:val="ru-RU"/>
        </w:rPr>
        <w:t xml:space="preserve">; </w:t>
      </w:r>
      <w:r w:rsidRPr="002F3292">
        <w:rPr>
          <w:b/>
          <w:sz w:val="26"/>
          <w:szCs w:val="26"/>
          <w:lang w:val="ru-RU"/>
        </w:rPr>
        <w:t>объем вовлеченного воздуха в смеси</w:t>
      </w:r>
      <w:r w:rsidR="002F3292" w:rsidRPr="002F3292">
        <w:rPr>
          <w:sz w:val="26"/>
          <w:szCs w:val="26"/>
          <w:lang w:val="ru-RU"/>
        </w:rPr>
        <w:t xml:space="preserve"> </w:t>
      </w:r>
      <w:r w:rsidR="002F3292" w:rsidRPr="002F3292">
        <w:rPr>
          <w:b/>
          <w:sz w:val="26"/>
          <w:szCs w:val="26"/>
          <w:lang w:val="ru-RU"/>
        </w:rPr>
        <w:t>6 %</w:t>
      </w:r>
      <w:r w:rsidRPr="002F3292">
        <w:rPr>
          <w:b/>
          <w:sz w:val="26"/>
          <w:szCs w:val="26"/>
          <w:lang w:val="ru-RU"/>
        </w:rPr>
        <w:t>».</w:t>
      </w:r>
    </w:p>
    <w:p w:rsidR="002C5E02" w:rsidRDefault="002F3292" w:rsidP="002C5E02">
      <w:pPr>
        <w:widowControl w:val="0"/>
        <w:ind w:right="-3" w:firstLine="567"/>
        <w:jc w:val="both"/>
        <w:rPr>
          <w:sz w:val="26"/>
          <w:szCs w:val="26"/>
          <w:lang w:val="ru-RU"/>
        </w:rPr>
      </w:pPr>
      <w:r>
        <w:rPr>
          <w:sz w:val="26"/>
          <w:szCs w:val="26"/>
          <w:lang w:val="ru-RU"/>
        </w:rPr>
        <w:t>На основании вышеизложенного, представленные значения в заявке ООО «Приоритет Тольятти» соответствуют требованиям Аукционной документации.</w:t>
      </w:r>
    </w:p>
    <w:p w:rsidR="002F3292" w:rsidRPr="00DD5BA8" w:rsidRDefault="002F3292" w:rsidP="002C5E02">
      <w:pPr>
        <w:widowControl w:val="0"/>
        <w:ind w:right="-3" w:firstLine="567"/>
        <w:jc w:val="both"/>
        <w:rPr>
          <w:sz w:val="26"/>
          <w:szCs w:val="26"/>
          <w:lang w:val="ru-RU"/>
        </w:rPr>
      </w:pPr>
      <w:r>
        <w:rPr>
          <w:sz w:val="26"/>
          <w:szCs w:val="26"/>
          <w:lang w:val="ru-RU"/>
        </w:rPr>
        <w:t>Комиссией Самарского УФАС России установлено, что в пунктах 6 и 7 разъяснений</w:t>
      </w:r>
      <w:r w:rsidR="005D3BF0">
        <w:rPr>
          <w:sz w:val="26"/>
          <w:szCs w:val="26"/>
          <w:lang w:val="ru-RU"/>
        </w:rPr>
        <w:t xml:space="preserve"> Документации о закупке</w:t>
      </w:r>
      <w:r>
        <w:rPr>
          <w:sz w:val="26"/>
          <w:szCs w:val="26"/>
          <w:lang w:val="ru-RU"/>
        </w:rPr>
        <w:t xml:space="preserve"> содержатся разн</w:t>
      </w:r>
      <w:r w:rsidR="00DD5BA8">
        <w:rPr>
          <w:sz w:val="26"/>
          <w:szCs w:val="26"/>
          <w:lang w:val="ru-RU"/>
        </w:rPr>
        <w:t>очтения в части требований к конкретизации</w:t>
      </w:r>
      <w:r w:rsidR="00DD5BA8" w:rsidRPr="00DD5BA8">
        <w:rPr>
          <w:sz w:val="26"/>
          <w:szCs w:val="26"/>
          <w:lang w:val="ru-RU"/>
        </w:rPr>
        <w:t>/</w:t>
      </w:r>
      <w:r w:rsidR="00DD5BA8">
        <w:rPr>
          <w:sz w:val="26"/>
          <w:szCs w:val="26"/>
          <w:lang w:val="ru-RU"/>
        </w:rPr>
        <w:t>не конкретизации значений:</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6"/>
        <w:gridCol w:w="9639"/>
      </w:tblGrid>
      <w:tr w:rsidR="00CC21F1" w:rsidRPr="007344BE" w:rsidTr="00CC21F1">
        <w:tc>
          <w:tcPr>
            <w:tcW w:w="426" w:type="dxa"/>
            <w:shd w:val="clear" w:color="auto" w:fill="auto"/>
            <w:vAlign w:val="center"/>
          </w:tcPr>
          <w:p w:rsidR="00CC21F1" w:rsidRPr="002F3292" w:rsidRDefault="00CC21F1" w:rsidP="002F3292">
            <w:pPr>
              <w:widowControl w:val="0"/>
              <w:ind w:right="-3"/>
              <w:jc w:val="both"/>
              <w:rPr>
                <w:sz w:val="18"/>
                <w:szCs w:val="18"/>
                <w:lang w:val="ru-RU"/>
              </w:rPr>
            </w:pPr>
            <w:r w:rsidRPr="002F3292">
              <w:rPr>
                <w:sz w:val="18"/>
                <w:szCs w:val="18"/>
                <w:lang w:val="ru-RU"/>
              </w:rPr>
              <w:t>6.</w:t>
            </w:r>
          </w:p>
        </w:tc>
        <w:tc>
          <w:tcPr>
            <w:tcW w:w="9639" w:type="dxa"/>
            <w:shd w:val="clear" w:color="auto" w:fill="auto"/>
            <w:vAlign w:val="center"/>
          </w:tcPr>
          <w:p w:rsidR="00CC21F1" w:rsidRPr="002F3292" w:rsidRDefault="00CC21F1" w:rsidP="002F3292">
            <w:pPr>
              <w:widowControl w:val="0"/>
              <w:ind w:right="-3" w:firstLine="567"/>
              <w:jc w:val="both"/>
              <w:rPr>
                <w:sz w:val="16"/>
                <w:szCs w:val="16"/>
                <w:lang w:val="ru-RU"/>
              </w:rPr>
            </w:pPr>
            <w:r w:rsidRPr="002F3292">
              <w:rPr>
                <w:sz w:val="16"/>
                <w:szCs w:val="16"/>
                <w:lang w:val="ru-RU"/>
              </w:rPr>
              <w:t>Приложение № 1 к ИНФОРМАЦИОННОЙ КАРТЕ для осуществления закупок электронным аукционом п. 1.1.8. Требования к бетонным смесям, применяемым для бетонирования стоек дорожных знаков, светофоров.</w:t>
            </w:r>
          </w:p>
          <w:p w:rsidR="00CC21F1" w:rsidRPr="002F3292" w:rsidRDefault="00CC21F1" w:rsidP="002F3292">
            <w:pPr>
              <w:widowControl w:val="0"/>
              <w:ind w:right="-3" w:firstLine="567"/>
              <w:jc w:val="both"/>
              <w:rPr>
                <w:sz w:val="16"/>
                <w:szCs w:val="16"/>
                <w:lang w:val="ru-RU"/>
              </w:rPr>
            </w:pPr>
            <w:r w:rsidRPr="002F3292">
              <w:rPr>
                <w:sz w:val="16"/>
                <w:szCs w:val="16"/>
                <w:lang w:val="ru-RU"/>
              </w:rPr>
              <w:t xml:space="preserve">Требование: При этом </w:t>
            </w:r>
            <w:r w:rsidRPr="00CC21F1">
              <w:rPr>
                <w:b/>
                <w:sz w:val="16"/>
                <w:szCs w:val="16"/>
                <w:lang w:val="ru-RU"/>
              </w:rPr>
              <w:t>необходимо конкретно указать следующие характеристики бетонной смеси</w:t>
            </w:r>
            <w:r w:rsidRPr="002F3292">
              <w:rPr>
                <w:sz w:val="16"/>
                <w:szCs w:val="16"/>
                <w:lang w:val="ru-RU"/>
              </w:rPr>
              <w:t xml:space="preserve"> и материалов для ее приготовления: класс бетона по прочности на сжатие; марку бетона по морозостойкости; марку бетона по водонепроницаемости; марку цемента по прочности при сжатии в 28-суточном возрасте; модуль крупности песка; наибольший размер зерен крупного заполнителя; марку щебня по дробимости; вид горной породы щебня; марку щебня по морозостойкости; </w:t>
            </w:r>
            <w:r w:rsidRPr="00CC21F1">
              <w:rPr>
                <w:b/>
                <w:sz w:val="16"/>
                <w:szCs w:val="16"/>
                <w:lang w:val="ru-RU"/>
              </w:rPr>
              <w:t>объем вовлеченного воздуха в смеси</w:t>
            </w:r>
            <w:r w:rsidRPr="002F3292">
              <w:rPr>
                <w:sz w:val="16"/>
                <w:szCs w:val="16"/>
                <w:lang w:val="ru-RU"/>
              </w:rPr>
              <w:t>.</w:t>
            </w:r>
          </w:p>
          <w:p w:rsidR="00CC21F1" w:rsidRPr="002F3292" w:rsidRDefault="00CC21F1" w:rsidP="002F3292">
            <w:pPr>
              <w:widowControl w:val="0"/>
              <w:ind w:right="-3" w:firstLine="567"/>
              <w:jc w:val="both"/>
              <w:rPr>
                <w:b/>
                <w:sz w:val="16"/>
                <w:szCs w:val="16"/>
                <w:lang w:val="ru-RU"/>
              </w:rPr>
            </w:pPr>
            <w:r w:rsidRPr="002F3292">
              <w:rPr>
                <w:b/>
                <w:sz w:val="16"/>
                <w:szCs w:val="16"/>
                <w:lang w:val="ru-RU"/>
              </w:rPr>
              <w:t>Правильно ли мы понимаем, что участнику необходимо указать конкретные значения данных характеристик?</w:t>
            </w:r>
          </w:p>
        </w:tc>
      </w:tr>
      <w:tr w:rsidR="00CC21F1" w:rsidRPr="007344BE" w:rsidTr="00CC21F1">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CC21F1" w:rsidRPr="00DD5BA8" w:rsidRDefault="00CC21F1" w:rsidP="00DD5BA8">
            <w:pPr>
              <w:widowControl w:val="0"/>
              <w:ind w:right="-3"/>
              <w:jc w:val="both"/>
              <w:rPr>
                <w:sz w:val="18"/>
                <w:szCs w:val="18"/>
                <w:lang w:val="ru-RU"/>
              </w:rPr>
            </w:pPr>
            <w:r w:rsidRPr="00DD5BA8">
              <w:rPr>
                <w:sz w:val="18"/>
                <w:szCs w:val="18"/>
                <w:lang w:val="ru-RU"/>
              </w:rPr>
              <w:t>7.</w:t>
            </w:r>
          </w:p>
        </w:tc>
        <w:tc>
          <w:tcPr>
            <w:tcW w:w="9639" w:type="dxa"/>
            <w:tcBorders>
              <w:top w:val="single" w:sz="4" w:space="0" w:color="auto"/>
              <w:left w:val="single" w:sz="4" w:space="0" w:color="auto"/>
              <w:bottom w:val="single" w:sz="4" w:space="0" w:color="auto"/>
              <w:right w:val="single" w:sz="4" w:space="0" w:color="auto"/>
            </w:tcBorders>
            <w:shd w:val="clear" w:color="auto" w:fill="auto"/>
            <w:vAlign w:val="center"/>
          </w:tcPr>
          <w:p w:rsidR="00CC21F1" w:rsidRPr="00DD5BA8" w:rsidRDefault="00CC21F1" w:rsidP="00DD5BA8">
            <w:pPr>
              <w:widowControl w:val="0"/>
              <w:ind w:right="-3" w:firstLine="567"/>
              <w:jc w:val="both"/>
              <w:rPr>
                <w:sz w:val="16"/>
                <w:szCs w:val="16"/>
                <w:lang w:val="ru-RU"/>
              </w:rPr>
            </w:pPr>
            <w:r w:rsidRPr="00DD5BA8">
              <w:rPr>
                <w:sz w:val="16"/>
                <w:szCs w:val="16"/>
                <w:lang w:val="ru-RU"/>
              </w:rPr>
              <w:t xml:space="preserve">Приложение № 1 к ИНФОРМАЦИОННОЙ КАРТЕ для осуществления закупок электронным аукционом п. 1.1.8. Требования к </w:t>
            </w:r>
            <w:r w:rsidRPr="00DD5BA8">
              <w:rPr>
                <w:sz w:val="16"/>
                <w:szCs w:val="16"/>
                <w:lang w:val="ru-RU"/>
              </w:rPr>
              <w:lastRenderedPageBreak/>
              <w:t>бетонным смесям, применяемым для бетонирования стоек дорожных знаков, светофоров.</w:t>
            </w:r>
          </w:p>
          <w:p w:rsidR="00CC21F1" w:rsidRPr="00DD5BA8" w:rsidRDefault="00CC21F1" w:rsidP="00DD5BA8">
            <w:pPr>
              <w:widowControl w:val="0"/>
              <w:ind w:right="-3" w:firstLine="567"/>
              <w:jc w:val="both"/>
              <w:rPr>
                <w:sz w:val="16"/>
                <w:szCs w:val="16"/>
                <w:lang w:val="ru-RU"/>
              </w:rPr>
            </w:pPr>
            <w:r w:rsidRPr="00DD5BA8">
              <w:rPr>
                <w:sz w:val="16"/>
                <w:szCs w:val="16"/>
                <w:lang w:val="ru-RU"/>
              </w:rPr>
              <w:t xml:space="preserve">Требование: </w:t>
            </w:r>
            <w:r w:rsidRPr="00CC21F1">
              <w:rPr>
                <w:b/>
                <w:sz w:val="16"/>
                <w:szCs w:val="16"/>
                <w:lang w:val="ru-RU"/>
              </w:rPr>
              <w:t>Содержание вовлеченного воздуха</w:t>
            </w:r>
            <w:r w:rsidRPr="00DD5BA8">
              <w:rPr>
                <w:sz w:val="16"/>
                <w:szCs w:val="16"/>
                <w:lang w:val="ru-RU"/>
              </w:rPr>
              <w:t xml:space="preserve"> в бетонной смеси должно быть от 2% до 6%.</w:t>
            </w:r>
          </w:p>
          <w:p w:rsidR="00CC21F1" w:rsidRPr="00DD5BA8" w:rsidRDefault="00CC21F1" w:rsidP="005D3BF0">
            <w:pPr>
              <w:widowControl w:val="0"/>
              <w:ind w:right="-3" w:firstLine="567"/>
              <w:jc w:val="both"/>
              <w:rPr>
                <w:sz w:val="16"/>
                <w:szCs w:val="16"/>
                <w:lang w:val="ru-RU"/>
              </w:rPr>
            </w:pPr>
            <w:r w:rsidRPr="00DD5BA8">
              <w:rPr>
                <w:sz w:val="16"/>
                <w:szCs w:val="16"/>
                <w:lang w:val="ru-RU"/>
              </w:rPr>
              <w:t xml:space="preserve">Согласно инструкции: Характеристики фракций, содержание зерен и компонентов материала являются </w:t>
            </w:r>
            <w:r w:rsidRPr="00CC21F1">
              <w:rPr>
                <w:b/>
                <w:sz w:val="16"/>
                <w:szCs w:val="16"/>
                <w:lang w:val="ru-RU"/>
              </w:rPr>
              <w:t>неизменным значением</w:t>
            </w:r>
            <w:r w:rsidRPr="00DD5BA8">
              <w:rPr>
                <w:sz w:val="16"/>
                <w:szCs w:val="16"/>
                <w:lang w:val="ru-RU"/>
              </w:rPr>
              <w:t>.</w:t>
            </w:r>
          </w:p>
        </w:tc>
      </w:tr>
    </w:tbl>
    <w:p w:rsidR="000579AB" w:rsidRPr="00DD5BA8" w:rsidRDefault="00E158C8" w:rsidP="00DD5BA8">
      <w:pPr>
        <w:widowControl w:val="0"/>
        <w:ind w:right="-3" w:firstLine="426"/>
        <w:jc w:val="both"/>
        <w:rPr>
          <w:sz w:val="26"/>
          <w:szCs w:val="26"/>
          <w:lang w:val="ru-RU"/>
        </w:rPr>
      </w:pPr>
      <w:r>
        <w:rPr>
          <w:sz w:val="26"/>
          <w:szCs w:val="26"/>
          <w:lang w:val="ru-RU"/>
        </w:rPr>
        <w:lastRenderedPageBreak/>
        <w:t xml:space="preserve">  </w:t>
      </w:r>
      <w:r w:rsidR="000579AB" w:rsidRPr="00DD5BA8">
        <w:rPr>
          <w:sz w:val="26"/>
          <w:szCs w:val="26"/>
          <w:bdr w:val="none" w:sz="0" w:space="0" w:color="auto"/>
          <w:lang w:val="ru-RU"/>
        </w:rPr>
        <w:t xml:space="preserve">На основании изложенного, жалобу </w:t>
      </w:r>
      <w:r w:rsidR="00DD5BA8" w:rsidRPr="00DD5BA8">
        <w:rPr>
          <w:sz w:val="26"/>
          <w:szCs w:val="26"/>
          <w:bdr w:val="none" w:sz="0" w:space="0" w:color="auto"/>
          <w:lang w:val="ru-RU"/>
        </w:rPr>
        <w:t>ООО «Приоритет Тольятти»</w:t>
      </w:r>
      <w:r w:rsidR="000579AB" w:rsidRPr="00DD5BA8">
        <w:rPr>
          <w:sz w:val="26"/>
          <w:szCs w:val="26"/>
          <w:bdr w:val="none" w:sz="0" w:space="0" w:color="auto"/>
          <w:lang w:val="ru-RU"/>
        </w:rPr>
        <w:t xml:space="preserve"> </w:t>
      </w:r>
      <w:r w:rsidR="009E5073" w:rsidRPr="00DD5BA8">
        <w:rPr>
          <w:sz w:val="26"/>
          <w:szCs w:val="26"/>
          <w:bdr w:val="none" w:sz="0" w:space="0" w:color="auto"/>
          <w:lang w:val="ru-RU"/>
        </w:rPr>
        <w:t xml:space="preserve">следует признать </w:t>
      </w:r>
      <w:r w:rsidR="00DD5BA8">
        <w:rPr>
          <w:sz w:val="26"/>
          <w:szCs w:val="26"/>
          <w:bdr w:val="none" w:sz="0" w:space="0" w:color="auto"/>
          <w:lang w:val="ru-RU"/>
        </w:rPr>
        <w:t xml:space="preserve">частично - </w:t>
      </w:r>
      <w:r w:rsidR="000579AB" w:rsidRPr="00DD5BA8">
        <w:rPr>
          <w:sz w:val="26"/>
          <w:szCs w:val="26"/>
          <w:bdr w:val="none" w:sz="0" w:space="0" w:color="auto"/>
          <w:lang w:val="ru-RU"/>
        </w:rPr>
        <w:t>обо</w:t>
      </w:r>
      <w:r w:rsidR="00566E5D" w:rsidRPr="00DD5BA8">
        <w:rPr>
          <w:sz w:val="26"/>
          <w:szCs w:val="26"/>
          <w:bdr w:val="none" w:sz="0" w:space="0" w:color="auto"/>
          <w:lang w:val="ru-RU"/>
        </w:rPr>
        <w:t xml:space="preserve">снованной, </w:t>
      </w:r>
      <w:r w:rsidR="009E5073" w:rsidRPr="00DD5BA8">
        <w:rPr>
          <w:sz w:val="26"/>
          <w:szCs w:val="26"/>
          <w:bdr w:val="none" w:sz="0" w:space="0" w:color="auto"/>
          <w:lang w:val="ru-RU"/>
        </w:rPr>
        <w:t xml:space="preserve">в действиях Аукционной комиссии усматривается нарушение части 5 статьи </w:t>
      </w:r>
      <w:r w:rsidR="00DD5BA8">
        <w:rPr>
          <w:sz w:val="26"/>
          <w:szCs w:val="26"/>
          <w:bdr w:val="none" w:sz="0" w:space="0" w:color="auto"/>
          <w:lang w:val="ru-RU"/>
        </w:rPr>
        <w:t xml:space="preserve">67 Закона о контрактной системе, в действиях Заказчика усматривается нарушение пункта 2 части 1 статьи 64 Закона о контрактной системе. </w:t>
      </w:r>
    </w:p>
    <w:p w:rsidR="00566E5D" w:rsidRPr="00566E5D" w:rsidRDefault="008112EB" w:rsidP="00566E5D">
      <w:pPr>
        <w:pBdr>
          <w:top w:val="none" w:sz="0" w:space="0" w:color="auto"/>
          <w:left w:val="none" w:sz="0" w:space="0" w:color="auto"/>
          <w:bottom w:val="none" w:sz="0" w:space="0" w:color="auto"/>
          <w:right w:val="none" w:sz="0" w:space="0" w:color="auto"/>
          <w:between w:val="none" w:sz="0" w:space="0" w:color="auto"/>
          <w:bar w:val="none" w:sz="0" w:color="auto"/>
        </w:pBdr>
        <w:autoSpaceDE w:val="0"/>
        <w:ind w:right="-2" w:hanging="142"/>
        <w:jc w:val="both"/>
        <w:rPr>
          <w:rFonts w:eastAsia="Times New Roman" w:cs="Times New Roman"/>
          <w:color w:val="auto"/>
          <w:sz w:val="26"/>
          <w:szCs w:val="26"/>
          <w:bdr w:val="none" w:sz="0" w:space="0" w:color="auto"/>
          <w:lang w:val="ru-RU" w:eastAsia="ar-SA"/>
        </w:rPr>
      </w:pPr>
      <w:r w:rsidRPr="00DD5BA8">
        <w:rPr>
          <w:rFonts w:eastAsia="Times New Roman" w:cs="Times New Roman"/>
          <w:color w:val="auto"/>
          <w:sz w:val="26"/>
          <w:szCs w:val="26"/>
          <w:bdr w:val="none" w:sz="0" w:space="0" w:color="auto"/>
          <w:lang w:val="ru-RU" w:eastAsia="ar-SA"/>
        </w:rPr>
        <w:t xml:space="preserve">           </w:t>
      </w:r>
      <w:r w:rsidR="00E158C8" w:rsidRPr="00DD5BA8">
        <w:rPr>
          <w:rFonts w:eastAsia="Times New Roman" w:cs="Times New Roman"/>
          <w:color w:val="auto"/>
          <w:sz w:val="26"/>
          <w:szCs w:val="26"/>
          <w:bdr w:val="none" w:sz="0" w:space="0" w:color="auto"/>
          <w:lang w:val="ru-RU" w:eastAsia="ar-SA"/>
        </w:rPr>
        <w:t xml:space="preserve"> </w:t>
      </w:r>
      <w:r w:rsidR="00566E5D" w:rsidRPr="00DD5BA8">
        <w:rPr>
          <w:rFonts w:eastAsia="Times New Roman" w:cs="Times New Roman"/>
          <w:color w:val="auto"/>
          <w:sz w:val="26"/>
          <w:szCs w:val="26"/>
          <w:bdr w:val="none" w:sz="0" w:space="0" w:color="auto"/>
          <w:lang w:val="ru-RU" w:eastAsia="ar-SA"/>
        </w:rPr>
        <w:t>Кроме того, Комиссия Самарского УФАС России приходит к выводу о наличии в действиях Заказчика признаков административного правонаруш</w:t>
      </w:r>
      <w:r w:rsidR="009E5073" w:rsidRPr="00DD5BA8">
        <w:rPr>
          <w:rFonts w:eastAsia="Times New Roman" w:cs="Times New Roman"/>
          <w:color w:val="auto"/>
          <w:sz w:val="26"/>
          <w:szCs w:val="26"/>
          <w:bdr w:val="none" w:sz="0" w:space="0" w:color="auto"/>
          <w:lang w:val="ru-RU" w:eastAsia="ar-SA"/>
        </w:rPr>
        <w:t xml:space="preserve">ения, предусмотренного частью </w:t>
      </w:r>
      <w:r w:rsidR="005D3BF0">
        <w:rPr>
          <w:rFonts w:eastAsia="Times New Roman" w:cs="Times New Roman"/>
          <w:color w:val="auto"/>
          <w:sz w:val="26"/>
          <w:szCs w:val="26"/>
          <w:bdr w:val="none" w:sz="0" w:space="0" w:color="auto"/>
          <w:lang w:val="ru-RU" w:eastAsia="ar-SA"/>
        </w:rPr>
        <w:t>4.</w:t>
      </w:r>
      <w:r w:rsidR="00566E5D" w:rsidRPr="00DD5BA8">
        <w:rPr>
          <w:rFonts w:eastAsia="Times New Roman" w:cs="Times New Roman"/>
          <w:color w:val="auto"/>
          <w:sz w:val="26"/>
          <w:szCs w:val="26"/>
          <w:bdr w:val="none" w:sz="0" w:space="0" w:color="auto"/>
          <w:lang w:val="ru-RU" w:eastAsia="ar-SA"/>
        </w:rPr>
        <w:t>2 статьи 7.30 Кодекса об административных правонарушениях.</w:t>
      </w:r>
    </w:p>
    <w:p w:rsidR="000579AB" w:rsidRPr="00AD581F" w:rsidRDefault="000579AB" w:rsidP="00E35618">
      <w:pPr>
        <w:widowControl w:val="0"/>
        <w:ind w:right="-3" w:firstLine="567"/>
        <w:jc w:val="both"/>
        <w:rPr>
          <w:i/>
          <w:sz w:val="26"/>
          <w:szCs w:val="26"/>
          <w:lang w:val="ru-RU"/>
        </w:rPr>
      </w:pPr>
    </w:p>
    <w:p w:rsidR="005D3BF0" w:rsidRDefault="00E158C8" w:rsidP="001831C9">
      <w:pPr>
        <w:widowControl w:val="0"/>
        <w:ind w:right="-3" w:firstLine="567"/>
        <w:jc w:val="both"/>
        <w:rPr>
          <w:sz w:val="26"/>
          <w:szCs w:val="26"/>
          <w:lang w:val="ru-RU"/>
        </w:rPr>
      </w:pPr>
      <w:r>
        <w:rPr>
          <w:sz w:val="26"/>
          <w:szCs w:val="26"/>
          <w:lang w:val="ru-RU"/>
        </w:rPr>
        <w:t xml:space="preserve"> </w:t>
      </w:r>
      <w:r w:rsidR="0074525C">
        <w:rPr>
          <w:sz w:val="26"/>
          <w:szCs w:val="26"/>
          <w:lang w:val="ru-RU"/>
        </w:rPr>
        <w:t>На участие в аукционе подано 4 заявки</w:t>
      </w:r>
      <w:r w:rsidR="005D3BF0">
        <w:rPr>
          <w:sz w:val="26"/>
          <w:szCs w:val="26"/>
          <w:lang w:val="ru-RU"/>
        </w:rPr>
        <w:t>.</w:t>
      </w:r>
    </w:p>
    <w:p w:rsidR="0074525C" w:rsidRDefault="0074525C" w:rsidP="001831C9">
      <w:pPr>
        <w:widowControl w:val="0"/>
        <w:ind w:right="-3" w:firstLine="567"/>
        <w:jc w:val="both"/>
        <w:rPr>
          <w:sz w:val="26"/>
          <w:szCs w:val="26"/>
          <w:lang w:val="ru-RU"/>
        </w:rPr>
      </w:pPr>
      <w:r>
        <w:rPr>
          <w:sz w:val="26"/>
          <w:szCs w:val="26"/>
          <w:lang w:val="ru-RU"/>
        </w:rPr>
        <w:t>Предписание не выдается, поскольку допущенные нарушения не повлияли на результат закупки.</w:t>
      </w:r>
    </w:p>
    <w:p w:rsidR="00566E5D" w:rsidRDefault="00566E5D" w:rsidP="001831C9">
      <w:pPr>
        <w:widowControl w:val="0"/>
        <w:ind w:right="-3" w:firstLine="567"/>
        <w:jc w:val="both"/>
        <w:rPr>
          <w:sz w:val="26"/>
          <w:szCs w:val="26"/>
          <w:lang w:val="ru-RU"/>
        </w:rPr>
      </w:pPr>
    </w:p>
    <w:p w:rsidR="00444CC1" w:rsidRDefault="00E158C8" w:rsidP="001831C9">
      <w:pPr>
        <w:widowControl w:val="0"/>
        <w:ind w:right="-3" w:firstLine="567"/>
        <w:jc w:val="both"/>
        <w:rPr>
          <w:sz w:val="26"/>
          <w:szCs w:val="26"/>
          <w:lang w:val="ru-RU"/>
        </w:rPr>
      </w:pPr>
      <w:r>
        <w:rPr>
          <w:sz w:val="26"/>
          <w:szCs w:val="26"/>
          <w:lang w:val="ru-RU"/>
        </w:rPr>
        <w:t xml:space="preserve"> </w:t>
      </w:r>
      <w:r w:rsidR="00444CC1" w:rsidRPr="00444CC1">
        <w:rPr>
          <w:sz w:val="26"/>
          <w:szCs w:val="26"/>
          <w:lang w:val="ru-RU"/>
        </w:rPr>
        <w:t xml:space="preserve">Руководствуясь частью 8 статьи 106 Закона о контрактной системе в сфере закупок, Комиссия Самарского УФАС России,      </w:t>
      </w:r>
    </w:p>
    <w:p w:rsidR="00273BD8" w:rsidRPr="00444CC1" w:rsidRDefault="00273BD8" w:rsidP="001831C9">
      <w:pPr>
        <w:widowControl w:val="0"/>
        <w:ind w:right="-3"/>
        <w:jc w:val="both"/>
        <w:rPr>
          <w:sz w:val="26"/>
          <w:szCs w:val="26"/>
          <w:lang w:val="ru-RU"/>
        </w:rPr>
      </w:pPr>
    </w:p>
    <w:p w:rsidR="00444CC1" w:rsidRPr="00444CC1" w:rsidRDefault="00444CC1" w:rsidP="001831C9">
      <w:pPr>
        <w:widowControl w:val="0"/>
        <w:ind w:right="-3"/>
        <w:jc w:val="center"/>
        <w:rPr>
          <w:sz w:val="26"/>
          <w:szCs w:val="26"/>
          <w:lang w:val="ru-RU"/>
        </w:rPr>
      </w:pPr>
      <w:r w:rsidRPr="00444CC1">
        <w:rPr>
          <w:sz w:val="26"/>
          <w:szCs w:val="26"/>
          <w:lang w:val="ru-RU"/>
        </w:rPr>
        <w:t>РЕШИЛА:</w:t>
      </w:r>
    </w:p>
    <w:p w:rsidR="00444CC1" w:rsidRPr="00444CC1" w:rsidRDefault="00444CC1" w:rsidP="001831C9">
      <w:pPr>
        <w:widowControl w:val="0"/>
        <w:ind w:right="-3"/>
        <w:jc w:val="both"/>
        <w:rPr>
          <w:sz w:val="26"/>
          <w:szCs w:val="26"/>
          <w:lang w:val="ru-RU"/>
        </w:rPr>
      </w:pPr>
    </w:p>
    <w:p w:rsidR="00444CC1" w:rsidRPr="00444CC1" w:rsidRDefault="00444CC1" w:rsidP="001831C9">
      <w:pPr>
        <w:widowControl w:val="0"/>
        <w:ind w:right="-3" w:firstLine="567"/>
        <w:jc w:val="both"/>
        <w:rPr>
          <w:sz w:val="26"/>
          <w:szCs w:val="26"/>
          <w:lang w:val="ru-RU"/>
        </w:rPr>
      </w:pPr>
      <w:r w:rsidRPr="00444CC1">
        <w:rPr>
          <w:sz w:val="26"/>
          <w:szCs w:val="26"/>
          <w:lang w:val="ru-RU"/>
        </w:rPr>
        <w:t xml:space="preserve">1. Признать жалобу </w:t>
      </w:r>
      <w:r w:rsidR="00566E5D">
        <w:rPr>
          <w:sz w:val="26"/>
          <w:szCs w:val="26"/>
          <w:lang w:val="ru-RU"/>
        </w:rPr>
        <w:t xml:space="preserve">ООО </w:t>
      </w:r>
      <w:r w:rsidR="0074525C">
        <w:rPr>
          <w:sz w:val="26"/>
          <w:szCs w:val="26"/>
          <w:lang w:val="ru-RU"/>
        </w:rPr>
        <w:t>«Приоритет Тольятти»</w:t>
      </w:r>
      <w:r w:rsidRPr="00444CC1">
        <w:rPr>
          <w:sz w:val="26"/>
          <w:szCs w:val="26"/>
          <w:lang w:val="ru-RU"/>
        </w:rPr>
        <w:t xml:space="preserve"> </w:t>
      </w:r>
      <w:r w:rsidR="0074525C">
        <w:rPr>
          <w:sz w:val="26"/>
          <w:szCs w:val="26"/>
          <w:lang w:val="ru-RU"/>
        </w:rPr>
        <w:t xml:space="preserve">частично - </w:t>
      </w:r>
      <w:r w:rsidRPr="00444CC1">
        <w:rPr>
          <w:sz w:val="26"/>
          <w:szCs w:val="26"/>
          <w:lang w:val="ru-RU"/>
        </w:rPr>
        <w:t>обоснованной.</w:t>
      </w:r>
    </w:p>
    <w:p w:rsidR="00444CC1" w:rsidRPr="00444CC1" w:rsidRDefault="00444CC1" w:rsidP="001831C9">
      <w:pPr>
        <w:widowControl w:val="0"/>
        <w:ind w:right="-3" w:firstLine="567"/>
        <w:jc w:val="both"/>
        <w:rPr>
          <w:sz w:val="26"/>
          <w:szCs w:val="26"/>
          <w:lang w:val="ru-RU"/>
        </w:rPr>
      </w:pPr>
      <w:r w:rsidRPr="00444CC1">
        <w:rPr>
          <w:sz w:val="26"/>
          <w:szCs w:val="26"/>
          <w:lang w:val="ru-RU"/>
        </w:rPr>
        <w:t xml:space="preserve">2. Признать в действиях </w:t>
      </w:r>
      <w:r w:rsidR="0074525C">
        <w:rPr>
          <w:sz w:val="26"/>
          <w:szCs w:val="26"/>
          <w:lang w:val="ru-RU"/>
        </w:rPr>
        <w:t>Аукционной комиссии</w:t>
      </w:r>
      <w:r w:rsidRPr="00444CC1">
        <w:rPr>
          <w:sz w:val="26"/>
          <w:szCs w:val="26"/>
          <w:lang w:val="ru-RU"/>
        </w:rPr>
        <w:t xml:space="preserve"> нарушение</w:t>
      </w:r>
      <w:r w:rsidR="009E5073">
        <w:rPr>
          <w:sz w:val="26"/>
          <w:szCs w:val="26"/>
          <w:lang w:val="ru-RU"/>
        </w:rPr>
        <w:t xml:space="preserve"> части 5 статьи 67</w:t>
      </w:r>
      <w:r w:rsidR="0074525C">
        <w:rPr>
          <w:sz w:val="26"/>
          <w:szCs w:val="26"/>
          <w:lang w:val="ru-RU"/>
        </w:rPr>
        <w:t xml:space="preserve"> Закона о контрактной системе, в действиях Заказчика признать нарушение пункта 2 части 1 статьи 64 Закона о контрактной системе</w:t>
      </w:r>
    </w:p>
    <w:p w:rsidR="00444CC1" w:rsidRPr="00444CC1" w:rsidRDefault="005D3BF0" w:rsidP="007D5BD2">
      <w:pPr>
        <w:widowControl w:val="0"/>
        <w:ind w:right="-3" w:firstLine="567"/>
        <w:jc w:val="both"/>
        <w:rPr>
          <w:sz w:val="26"/>
          <w:szCs w:val="26"/>
          <w:lang w:val="ru-RU"/>
        </w:rPr>
      </w:pPr>
      <w:r>
        <w:rPr>
          <w:sz w:val="26"/>
          <w:szCs w:val="26"/>
          <w:lang w:val="ru-RU"/>
        </w:rPr>
        <w:t>3</w:t>
      </w:r>
      <w:r w:rsidR="00444CC1" w:rsidRPr="00444CC1">
        <w:rPr>
          <w:sz w:val="26"/>
          <w:szCs w:val="26"/>
          <w:lang w:val="ru-RU"/>
        </w:rPr>
        <w:t xml:space="preserve">. Передать материалы жалобы должностному лицу Самарского УФАС России для рассмотрения </w:t>
      </w:r>
      <w:r w:rsidR="007D5BD2" w:rsidRPr="00444CC1">
        <w:rPr>
          <w:sz w:val="26"/>
          <w:szCs w:val="26"/>
          <w:lang w:val="ru-RU"/>
        </w:rPr>
        <w:t>вопроса о</w:t>
      </w:r>
      <w:r w:rsidR="00444CC1" w:rsidRPr="00444CC1">
        <w:rPr>
          <w:sz w:val="26"/>
          <w:szCs w:val="26"/>
          <w:lang w:val="ru-RU"/>
        </w:rPr>
        <w:t xml:space="preserve"> возбуждении</w:t>
      </w:r>
      <w:r w:rsidR="00DC6BC1">
        <w:rPr>
          <w:sz w:val="26"/>
          <w:szCs w:val="26"/>
          <w:lang w:val="ru-RU"/>
        </w:rPr>
        <w:t xml:space="preserve"> дел</w:t>
      </w:r>
      <w:r w:rsidR="00E35618">
        <w:rPr>
          <w:sz w:val="26"/>
          <w:szCs w:val="26"/>
          <w:lang w:val="ru-RU"/>
        </w:rPr>
        <w:t>а</w:t>
      </w:r>
      <w:r w:rsidR="00E811B0">
        <w:rPr>
          <w:sz w:val="26"/>
          <w:szCs w:val="26"/>
          <w:lang w:val="ru-RU"/>
        </w:rPr>
        <w:t xml:space="preserve"> об административном правонарушении по части </w:t>
      </w:r>
      <w:r w:rsidR="0074525C">
        <w:rPr>
          <w:sz w:val="26"/>
          <w:szCs w:val="26"/>
          <w:lang w:val="ru-RU"/>
        </w:rPr>
        <w:t>4.</w:t>
      </w:r>
      <w:r w:rsidR="00444CC1" w:rsidRPr="00444CC1">
        <w:rPr>
          <w:sz w:val="26"/>
          <w:szCs w:val="26"/>
          <w:lang w:val="ru-RU"/>
        </w:rPr>
        <w:t>2 ст.7.30 КоАП РФ.</w:t>
      </w:r>
    </w:p>
    <w:p w:rsidR="00444CC1" w:rsidRPr="00444CC1" w:rsidRDefault="00444CC1" w:rsidP="00444CC1">
      <w:pPr>
        <w:widowControl w:val="0"/>
        <w:ind w:right="-3"/>
        <w:jc w:val="both"/>
        <w:rPr>
          <w:sz w:val="26"/>
          <w:szCs w:val="26"/>
          <w:lang w:val="ru-RU"/>
        </w:rPr>
      </w:pPr>
    </w:p>
    <w:p w:rsidR="007D5BD2" w:rsidRDefault="00444CC1" w:rsidP="00E811B0">
      <w:pPr>
        <w:widowControl w:val="0"/>
        <w:ind w:right="-3" w:firstLine="567"/>
        <w:jc w:val="both"/>
        <w:rPr>
          <w:sz w:val="26"/>
          <w:szCs w:val="26"/>
          <w:lang w:val="ru-RU"/>
        </w:rPr>
      </w:pPr>
      <w:r w:rsidRPr="00444CC1">
        <w:rPr>
          <w:sz w:val="26"/>
          <w:szCs w:val="26"/>
          <w:lang w:val="ru-RU"/>
        </w:rPr>
        <w:t xml:space="preserve">Настоящее решение может быть обжаловано в судебном порядке в течение трех месяцев со дня его принятия.     </w:t>
      </w:r>
    </w:p>
    <w:p w:rsidR="007D5BD2" w:rsidRDefault="007D5BD2" w:rsidP="00444CC1">
      <w:pPr>
        <w:widowControl w:val="0"/>
        <w:ind w:right="-3"/>
        <w:jc w:val="both"/>
        <w:rPr>
          <w:sz w:val="26"/>
          <w:szCs w:val="26"/>
          <w:lang w:val="ru-RU"/>
        </w:rPr>
      </w:pPr>
    </w:p>
    <w:p w:rsidR="007D5BD2" w:rsidRDefault="007D5BD2" w:rsidP="00444CC1">
      <w:pPr>
        <w:widowControl w:val="0"/>
        <w:ind w:right="-3"/>
        <w:jc w:val="both"/>
        <w:rPr>
          <w:sz w:val="26"/>
          <w:szCs w:val="26"/>
          <w:lang w:val="ru-RU"/>
        </w:rPr>
      </w:pPr>
    </w:p>
    <w:p w:rsidR="007D5BD2" w:rsidRDefault="007D5BD2" w:rsidP="00444CC1">
      <w:pPr>
        <w:widowControl w:val="0"/>
        <w:ind w:right="-3"/>
        <w:jc w:val="both"/>
        <w:rPr>
          <w:sz w:val="26"/>
          <w:szCs w:val="26"/>
          <w:lang w:val="ru-RU"/>
        </w:rPr>
      </w:pPr>
      <w:r>
        <w:rPr>
          <w:sz w:val="26"/>
          <w:szCs w:val="26"/>
          <w:lang w:val="ru-RU"/>
        </w:rPr>
        <w:t xml:space="preserve">Заместитель председателя Комиссии:                                                                      </w:t>
      </w:r>
      <w:r w:rsidR="007344BE" w:rsidRPr="007344BE">
        <w:rPr>
          <w:sz w:val="26"/>
          <w:szCs w:val="26"/>
          <w:lang w:val="ru-RU"/>
        </w:rPr>
        <w:t>&lt;…&gt;</w:t>
      </w:r>
      <w:r w:rsidR="00444CC1" w:rsidRPr="00444CC1">
        <w:rPr>
          <w:sz w:val="26"/>
          <w:szCs w:val="26"/>
          <w:lang w:val="ru-RU"/>
        </w:rPr>
        <w:t xml:space="preserve"> </w:t>
      </w:r>
    </w:p>
    <w:p w:rsidR="007D5BD2" w:rsidRDefault="007D5BD2" w:rsidP="00444CC1">
      <w:pPr>
        <w:widowControl w:val="0"/>
        <w:ind w:right="-3"/>
        <w:jc w:val="both"/>
        <w:rPr>
          <w:sz w:val="26"/>
          <w:szCs w:val="26"/>
          <w:lang w:val="ru-RU"/>
        </w:rPr>
      </w:pPr>
    </w:p>
    <w:p w:rsidR="007D5BD2" w:rsidRDefault="007D5BD2" w:rsidP="00444CC1">
      <w:pPr>
        <w:widowControl w:val="0"/>
        <w:ind w:right="-3"/>
        <w:jc w:val="both"/>
        <w:rPr>
          <w:sz w:val="26"/>
          <w:szCs w:val="26"/>
          <w:lang w:val="ru-RU"/>
        </w:rPr>
      </w:pPr>
    </w:p>
    <w:p w:rsidR="007D5BD2" w:rsidRPr="007344BE" w:rsidRDefault="007D5BD2" w:rsidP="00444CC1">
      <w:pPr>
        <w:widowControl w:val="0"/>
        <w:ind w:right="-3"/>
        <w:jc w:val="both"/>
        <w:rPr>
          <w:sz w:val="26"/>
          <w:szCs w:val="26"/>
          <w:lang w:val="ru-RU"/>
        </w:rPr>
      </w:pPr>
      <w:r>
        <w:rPr>
          <w:sz w:val="26"/>
          <w:szCs w:val="26"/>
          <w:lang w:val="ru-RU"/>
        </w:rPr>
        <w:t xml:space="preserve">Члены Комиссии:                                                                          </w:t>
      </w:r>
      <w:r w:rsidR="009E5073">
        <w:rPr>
          <w:sz w:val="26"/>
          <w:szCs w:val="26"/>
          <w:lang w:val="ru-RU"/>
        </w:rPr>
        <w:t xml:space="preserve">                           </w:t>
      </w:r>
      <w:r w:rsidR="007344BE" w:rsidRPr="007344BE">
        <w:rPr>
          <w:sz w:val="26"/>
          <w:szCs w:val="26"/>
          <w:lang w:val="ru-RU"/>
        </w:rPr>
        <w:t>&lt;…&gt;</w:t>
      </w:r>
    </w:p>
    <w:p w:rsidR="007D5BD2" w:rsidRDefault="007D5BD2" w:rsidP="00444CC1">
      <w:pPr>
        <w:widowControl w:val="0"/>
        <w:ind w:right="-3"/>
        <w:jc w:val="both"/>
        <w:rPr>
          <w:sz w:val="26"/>
          <w:szCs w:val="26"/>
          <w:lang w:val="ru-RU"/>
        </w:rPr>
      </w:pPr>
    </w:p>
    <w:p w:rsidR="007D5BD2" w:rsidRDefault="007D5BD2" w:rsidP="00444CC1">
      <w:pPr>
        <w:widowControl w:val="0"/>
        <w:ind w:right="-3"/>
        <w:jc w:val="both"/>
        <w:rPr>
          <w:sz w:val="26"/>
          <w:szCs w:val="26"/>
          <w:lang w:val="ru-RU"/>
        </w:rPr>
      </w:pPr>
      <w:r>
        <w:rPr>
          <w:sz w:val="26"/>
          <w:szCs w:val="26"/>
          <w:lang w:val="ru-RU"/>
        </w:rPr>
        <w:t xml:space="preserve">                                                                                                                                     </w:t>
      </w:r>
    </w:p>
    <w:p w:rsidR="00444CC1" w:rsidRPr="00444CC1" w:rsidRDefault="007D5BD2" w:rsidP="00444CC1">
      <w:pPr>
        <w:widowControl w:val="0"/>
        <w:ind w:right="-3"/>
        <w:jc w:val="both"/>
        <w:rPr>
          <w:sz w:val="26"/>
          <w:szCs w:val="26"/>
          <w:lang w:val="ru-RU"/>
        </w:rPr>
      </w:pPr>
      <w:r>
        <w:rPr>
          <w:sz w:val="26"/>
          <w:szCs w:val="26"/>
          <w:lang w:val="ru-RU"/>
        </w:rPr>
        <w:t xml:space="preserve">                                                                                                                                    </w:t>
      </w:r>
      <w:r w:rsidR="007344BE">
        <w:rPr>
          <w:sz w:val="26"/>
          <w:szCs w:val="26"/>
        </w:rPr>
        <w:t>&lt;…&gt;</w:t>
      </w:r>
      <w:bookmarkStart w:id="0" w:name="_GoBack"/>
      <w:bookmarkEnd w:id="0"/>
      <w:r w:rsidR="00444CC1" w:rsidRPr="00444CC1">
        <w:rPr>
          <w:sz w:val="26"/>
          <w:szCs w:val="26"/>
          <w:lang w:val="ru-RU"/>
        </w:rPr>
        <w:t xml:space="preserve">    </w:t>
      </w:r>
    </w:p>
    <w:p w:rsidR="001D6E84" w:rsidRPr="00695801" w:rsidRDefault="005451A4" w:rsidP="001D6E84">
      <w:pPr>
        <w:widowControl w:val="0"/>
        <w:ind w:right="-3"/>
        <w:jc w:val="both"/>
        <w:rPr>
          <w:sz w:val="26"/>
          <w:szCs w:val="26"/>
          <w:lang w:val="ru-RU"/>
        </w:rPr>
      </w:pPr>
      <w:r>
        <w:rPr>
          <w:sz w:val="26"/>
          <w:szCs w:val="26"/>
          <w:lang w:val="ru-RU"/>
        </w:rPr>
        <w:tab/>
      </w:r>
      <w:r>
        <w:rPr>
          <w:sz w:val="26"/>
          <w:szCs w:val="26"/>
          <w:lang w:val="ru-RU"/>
        </w:rPr>
        <w:tab/>
      </w:r>
      <w:r>
        <w:rPr>
          <w:sz w:val="26"/>
          <w:szCs w:val="26"/>
          <w:lang w:val="ru-RU"/>
        </w:rPr>
        <w:tab/>
      </w:r>
      <w:r>
        <w:rPr>
          <w:sz w:val="26"/>
          <w:szCs w:val="26"/>
          <w:lang w:val="ru-RU"/>
        </w:rPr>
        <w:tab/>
      </w:r>
      <w:r>
        <w:rPr>
          <w:sz w:val="26"/>
          <w:szCs w:val="26"/>
          <w:lang w:val="ru-RU"/>
        </w:rPr>
        <w:tab/>
      </w:r>
      <w:r>
        <w:rPr>
          <w:sz w:val="26"/>
          <w:szCs w:val="26"/>
          <w:lang w:val="ru-RU"/>
        </w:rPr>
        <w:tab/>
      </w:r>
      <w:r>
        <w:rPr>
          <w:sz w:val="26"/>
          <w:szCs w:val="26"/>
          <w:lang w:val="ru-RU"/>
        </w:rPr>
        <w:tab/>
      </w:r>
      <w:r>
        <w:rPr>
          <w:sz w:val="26"/>
          <w:szCs w:val="26"/>
          <w:lang w:val="ru-RU"/>
        </w:rPr>
        <w:tab/>
      </w:r>
    </w:p>
    <w:p w:rsidR="00CC35DE" w:rsidRPr="00185F53" w:rsidRDefault="00CC35DE" w:rsidP="001D6E84">
      <w:pPr>
        <w:pBdr>
          <w:top w:val="none" w:sz="0" w:space="0" w:color="auto"/>
          <w:left w:val="none" w:sz="0" w:space="0" w:color="auto"/>
          <w:bottom w:val="none" w:sz="0" w:space="0" w:color="auto"/>
          <w:right w:val="none" w:sz="0" w:space="0" w:color="auto"/>
          <w:between w:val="none" w:sz="0" w:space="0" w:color="auto"/>
          <w:bar w:val="none" w:sz="0" w:color="auto"/>
        </w:pBdr>
        <w:tabs>
          <w:tab w:val="left" w:pos="7513"/>
          <w:tab w:val="left" w:pos="7740"/>
        </w:tabs>
        <w:autoSpaceDE w:val="0"/>
        <w:ind w:left="8364" w:hanging="8364"/>
        <w:rPr>
          <w:rFonts w:eastAsia="Arial" w:cs="Times New Roman"/>
          <w:color w:val="auto"/>
          <w:sz w:val="26"/>
          <w:szCs w:val="26"/>
          <w:bdr w:val="none" w:sz="0" w:space="0" w:color="auto"/>
          <w:lang w:val="ru-RU" w:eastAsia="ar-SA"/>
        </w:rPr>
      </w:pPr>
    </w:p>
    <w:sectPr w:rsidR="00CC35DE" w:rsidRPr="00185F53" w:rsidSect="00944B8F">
      <w:headerReference w:type="default" r:id="rId10"/>
      <w:footerReference w:type="default" r:id="rId11"/>
      <w:headerReference w:type="first" r:id="rId12"/>
      <w:footerReference w:type="first" r:id="rId13"/>
      <w:pgSz w:w="11900" w:h="16840"/>
      <w:pgMar w:top="851" w:right="560" w:bottom="993" w:left="1134" w:header="0" w:footer="26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B406D" w:rsidRDefault="00FB406D" w:rsidP="00CC35DE">
      <w:r>
        <w:separator/>
      </w:r>
    </w:p>
  </w:endnote>
  <w:endnote w:type="continuationSeparator" w:id="0">
    <w:p w:rsidR="00FB406D" w:rsidRDefault="00FB406D" w:rsidP="00CC35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Arial Unicode MS">
    <w:altName w:val="MS Mincho"/>
    <w:panose1 w:val="020B0604020202020204"/>
    <w:charset w:val="80"/>
    <w:family w:val="swiss"/>
    <w:pitch w:val="variable"/>
    <w:sig w:usb0="00000000" w:usb1="E9DFFFFF" w:usb2="0000003F" w:usb3="00000000" w:csb0="003F01FF" w:csb1="00000000"/>
  </w:font>
  <w:font w:name="Helvetica">
    <w:panose1 w:val="020B0604020202020204"/>
    <w:charset w:val="00"/>
    <w:family w:val="swiss"/>
    <w:pitch w:val="variable"/>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406D" w:rsidRDefault="00FB406D">
    <w:pPr>
      <w:pStyle w:val="a6"/>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406D" w:rsidRDefault="00FB406D">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B406D" w:rsidRDefault="00FB406D" w:rsidP="00CC35DE">
      <w:r>
        <w:separator/>
      </w:r>
    </w:p>
  </w:footnote>
  <w:footnote w:type="continuationSeparator" w:id="0">
    <w:p w:rsidR="00FB406D" w:rsidRDefault="00FB406D" w:rsidP="00CC35D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406D" w:rsidRDefault="00FB406D">
    <w:pPr>
      <w:pStyle w:val="a5"/>
      <w:jc w:val="center"/>
      <w:rPr>
        <w:lang w:val="ru-RU"/>
      </w:rPr>
    </w:pPr>
  </w:p>
  <w:p w:rsidR="00FB406D" w:rsidRDefault="008A34FF">
    <w:pPr>
      <w:pStyle w:val="a5"/>
      <w:jc w:val="center"/>
    </w:pPr>
    <w:r>
      <w:rPr>
        <w:noProof/>
      </w:rPr>
      <w:fldChar w:fldCharType="begin"/>
    </w:r>
    <w:r>
      <w:rPr>
        <w:noProof/>
      </w:rPr>
      <w:instrText xml:space="preserve"> PAGE </w:instrText>
    </w:r>
    <w:r>
      <w:rPr>
        <w:noProof/>
      </w:rPr>
      <w:fldChar w:fldCharType="separate"/>
    </w:r>
    <w:r w:rsidR="007344BE">
      <w:rPr>
        <w:noProof/>
      </w:rPr>
      <w:t>6</w:t>
    </w:r>
    <w:r>
      <w:rPr>
        <w:noProof/>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406D" w:rsidRDefault="00FB406D">
    <w:pPr>
      <w:pStyle w:val="a6"/>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singleLevel"/>
    <w:tmpl w:val="00000002"/>
    <w:name w:val="WW8Num2"/>
    <w:lvl w:ilvl="0">
      <w:start w:val="1"/>
      <w:numFmt w:val="decimal"/>
      <w:lvlText w:val="%1."/>
      <w:lvlJc w:val="left"/>
      <w:pPr>
        <w:tabs>
          <w:tab w:val="num" w:pos="928"/>
        </w:tabs>
        <w:ind w:left="928" w:hanging="360"/>
      </w:pPr>
      <w:rPr>
        <w:b w:val="0"/>
      </w:rPr>
    </w:lvl>
  </w:abstractNum>
  <w:abstractNum w:abstractNumId="1" w15:restartNumberingAfterBreak="0">
    <w:nsid w:val="42004938"/>
    <w:multiLevelType w:val="hybridMultilevel"/>
    <w:tmpl w:val="D0B897FC"/>
    <w:numStyleLink w:val="a"/>
  </w:abstractNum>
  <w:abstractNum w:abstractNumId="2" w15:restartNumberingAfterBreak="0">
    <w:nsid w:val="476B2494"/>
    <w:multiLevelType w:val="hybridMultilevel"/>
    <w:tmpl w:val="D0B897FC"/>
    <w:styleLink w:val="a"/>
    <w:lvl w:ilvl="0" w:tplc="47FE47FC">
      <w:start w:val="1"/>
      <w:numFmt w:val="decimal"/>
      <w:lvlText w:val="%1."/>
      <w:lvlJc w:val="left"/>
      <w:pPr>
        <w:tabs>
          <w:tab w:val="num" w:pos="962"/>
        </w:tabs>
        <w:ind w:left="253" w:firstLine="456"/>
      </w:pPr>
      <w:rPr>
        <w:rFonts w:hAnsi="Arial Unicode MS"/>
        <w:caps w:val="0"/>
        <w:smallCaps w:val="0"/>
        <w:strike w:val="0"/>
        <w:dstrike w:val="0"/>
        <w:outline w:val="0"/>
        <w:emboss w:val="0"/>
        <w:imprint w:val="0"/>
        <w:spacing w:val="0"/>
        <w:w w:val="100"/>
        <w:kern w:val="0"/>
        <w:position w:val="0"/>
        <w:highlight w:val="none"/>
        <w:vertAlign w:val="baseline"/>
      </w:rPr>
    </w:lvl>
    <w:lvl w:ilvl="1" w:tplc="1DFCA104">
      <w:start w:val="1"/>
      <w:numFmt w:val="decimal"/>
      <w:lvlText w:val="%2."/>
      <w:lvlJc w:val="left"/>
      <w:pPr>
        <w:tabs>
          <w:tab w:val="num" w:pos="1762"/>
        </w:tabs>
        <w:ind w:left="1053" w:firstLine="456"/>
      </w:pPr>
      <w:rPr>
        <w:rFonts w:hAnsi="Arial Unicode MS"/>
        <w:caps w:val="0"/>
        <w:smallCaps w:val="0"/>
        <w:strike w:val="0"/>
        <w:dstrike w:val="0"/>
        <w:outline w:val="0"/>
        <w:emboss w:val="0"/>
        <w:imprint w:val="0"/>
        <w:spacing w:val="0"/>
        <w:w w:val="100"/>
        <w:kern w:val="0"/>
        <w:position w:val="0"/>
        <w:highlight w:val="none"/>
        <w:vertAlign w:val="baseline"/>
      </w:rPr>
    </w:lvl>
    <w:lvl w:ilvl="2" w:tplc="B0240BF8">
      <w:start w:val="1"/>
      <w:numFmt w:val="decimal"/>
      <w:lvlText w:val="%3."/>
      <w:lvlJc w:val="left"/>
      <w:pPr>
        <w:tabs>
          <w:tab w:val="num" w:pos="2562"/>
        </w:tabs>
        <w:ind w:left="1853" w:firstLine="456"/>
      </w:pPr>
      <w:rPr>
        <w:rFonts w:hAnsi="Arial Unicode MS"/>
        <w:caps w:val="0"/>
        <w:smallCaps w:val="0"/>
        <w:strike w:val="0"/>
        <w:dstrike w:val="0"/>
        <w:outline w:val="0"/>
        <w:emboss w:val="0"/>
        <w:imprint w:val="0"/>
        <w:spacing w:val="0"/>
        <w:w w:val="100"/>
        <w:kern w:val="0"/>
        <w:position w:val="0"/>
        <w:highlight w:val="none"/>
        <w:vertAlign w:val="baseline"/>
      </w:rPr>
    </w:lvl>
    <w:lvl w:ilvl="3" w:tplc="7862CB72">
      <w:start w:val="1"/>
      <w:numFmt w:val="decimal"/>
      <w:lvlText w:val="%4."/>
      <w:lvlJc w:val="left"/>
      <w:pPr>
        <w:tabs>
          <w:tab w:val="num" w:pos="3362"/>
        </w:tabs>
        <w:ind w:left="2653" w:firstLine="456"/>
      </w:pPr>
      <w:rPr>
        <w:rFonts w:hAnsi="Arial Unicode MS"/>
        <w:caps w:val="0"/>
        <w:smallCaps w:val="0"/>
        <w:strike w:val="0"/>
        <w:dstrike w:val="0"/>
        <w:outline w:val="0"/>
        <w:emboss w:val="0"/>
        <w:imprint w:val="0"/>
        <w:spacing w:val="0"/>
        <w:w w:val="100"/>
        <w:kern w:val="0"/>
        <w:position w:val="0"/>
        <w:highlight w:val="none"/>
        <w:vertAlign w:val="baseline"/>
      </w:rPr>
    </w:lvl>
    <w:lvl w:ilvl="4" w:tplc="4E08E2A6">
      <w:start w:val="1"/>
      <w:numFmt w:val="decimal"/>
      <w:lvlText w:val="%5."/>
      <w:lvlJc w:val="left"/>
      <w:pPr>
        <w:tabs>
          <w:tab w:val="num" w:pos="4162"/>
        </w:tabs>
        <w:ind w:left="3453" w:firstLine="456"/>
      </w:pPr>
      <w:rPr>
        <w:rFonts w:hAnsi="Arial Unicode MS"/>
        <w:caps w:val="0"/>
        <w:smallCaps w:val="0"/>
        <w:strike w:val="0"/>
        <w:dstrike w:val="0"/>
        <w:outline w:val="0"/>
        <w:emboss w:val="0"/>
        <w:imprint w:val="0"/>
        <w:spacing w:val="0"/>
        <w:w w:val="100"/>
        <w:kern w:val="0"/>
        <w:position w:val="0"/>
        <w:highlight w:val="none"/>
        <w:vertAlign w:val="baseline"/>
      </w:rPr>
    </w:lvl>
    <w:lvl w:ilvl="5" w:tplc="8770631C">
      <w:start w:val="1"/>
      <w:numFmt w:val="decimal"/>
      <w:lvlText w:val="%6."/>
      <w:lvlJc w:val="left"/>
      <w:pPr>
        <w:tabs>
          <w:tab w:val="num" w:pos="4962"/>
        </w:tabs>
        <w:ind w:left="4253" w:firstLine="456"/>
      </w:pPr>
      <w:rPr>
        <w:rFonts w:hAnsi="Arial Unicode MS"/>
        <w:caps w:val="0"/>
        <w:smallCaps w:val="0"/>
        <w:strike w:val="0"/>
        <w:dstrike w:val="0"/>
        <w:outline w:val="0"/>
        <w:emboss w:val="0"/>
        <w:imprint w:val="0"/>
        <w:spacing w:val="0"/>
        <w:w w:val="100"/>
        <w:kern w:val="0"/>
        <w:position w:val="0"/>
        <w:highlight w:val="none"/>
        <w:vertAlign w:val="baseline"/>
      </w:rPr>
    </w:lvl>
    <w:lvl w:ilvl="6" w:tplc="B6D2331C">
      <w:start w:val="1"/>
      <w:numFmt w:val="decimal"/>
      <w:lvlText w:val="%7."/>
      <w:lvlJc w:val="left"/>
      <w:pPr>
        <w:tabs>
          <w:tab w:val="num" w:pos="5762"/>
        </w:tabs>
        <w:ind w:left="5053" w:firstLine="456"/>
      </w:pPr>
      <w:rPr>
        <w:rFonts w:hAnsi="Arial Unicode MS"/>
        <w:caps w:val="0"/>
        <w:smallCaps w:val="0"/>
        <w:strike w:val="0"/>
        <w:dstrike w:val="0"/>
        <w:outline w:val="0"/>
        <w:emboss w:val="0"/>
        <w:imprint w:val="0"/>
        <w:spacing w:val="0"/>
        <w:w w:val="100"/>
        <w:kern w:val="0"/>
        <w:position w:val="0"/>
        <w:highlight w:val="none"/>
        <w:vertAlign w:val="baseline"/>
      </w:rPr>
    </w:lvl>
    <w:lvl w:ilvl="7" w:tplc="0FC667DA">
      <w:start w:val="1"/>
      <w:numFmt w:val="decimal"/>
      <w:lvlText w:val="%8."/>
      <w:lvlJc w:val="left"/>
      <w:pPr>
        <w:tabs>
          <w:tab w:val="num" w:pos="6562"/>
        </w:tabs>
        <w:ind w:left="5853" w:firstLine="456"/>
      </w:pPr>
      <w:rPr>
        <w:rFonts w:hAnsi="Arial Unicode MS"/>
        <w:caps w:val="0"/>
        <w:smallCaps w:val="0"/>
        <w:strike w:val="0"/>
        <w:dstrike w:val="0"/>
        <w:outline w:val="0"/>
        <w:emboss w:val="0"/>
        <w:imprint w:val="0"/>
        <w:spacing w:val="0"/>
        <w:w w:val="100"/>
        <w:kern w:val="0"/>
        <w:position w:val="0"/>
        <w:highlight w:val="none"/>
        <w:vertAlign w:val="baseline"/>
      </w:rPr>
    </w:lvl>
    <w:lvl w:ilvl="8" w:tplc="6CD20D90">
      <w:start w:val="1"/>
      <w:numFmt w:val="decimal"/>
      <w:lvlText w:val="%9."/>
      <w:lvlJc w:val="left"/>
      <w:pPr>
        <w:tabs>
          <w:tab w:val="num" w:pos="7362"/>
        </w:tabs>
        <w:ind w:left="6653" w:firstLine="45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 w15:restartNumberingAfterBreak="0">
    <w:nsid w:val="5BF03D7B"/>
    <w:multiLevelType w:val="singleLevel"/>
    <w:tmpl w:val="00000002"/>
    <w:lvl w:ilvl="0">
      <w:start w:val="1"/>
      <w:numFmt w:val="decimal"/>
      <w:lvlText w:val="%1."/>
      <w:lvlJc w:val="left"/>
      <w:pPr>
        <w:tabs>
          <w:tab w:val="num" w:pos="928"/>
        </w:tabs>
        <w:ind w:left="928" w:hanging="360"/>
      </w:pPr>
      <w:rPr>
        <w:b w:val="0"/>
      </w:rPr>
    </w:lvl>
  </w:abstractNum>
  <w:num w:numId="1">
    <w:abstractNumId w:val="2"/>
  </w:num>
  <w:num w:numId="2">
    <w:abstractNumId w:val="1"/>
  </w:num>
  <w:num w:numId="3">
    <w:abstractNumId w:val="0"/>
    <w:lvlOverride w:ilvl="0">
      <w:startOverride w:val="1"/>
    </w:lvlOverride>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CC35DE"/>
    <w:rsid w:val="000144CF"/>
    <w:rsid w:val="00015969"/>
    <w:rsid w:val="00036E6B"/>
    <w:rsid w:val="00041253"/>
    <w:rsid w:val="000579AB"/>
    <w:rsid w:val="00064D8F"/>
    <w:rsid w:val="00076A1B"/>
    <w:rsid w:val="000A2295"/>
    <w:rsid w:val="000A294D"/>
    <w:rsid w:val="000A3D95"/>
    <w:rsid w:val="000A4C59"/>
    <w:rsid w:val="000A74C5"/>
    <w:rsid w:val="000A7B5A"/>
    <w:rsid w:val="000B253A"/>
    <w:rsid w:val="000C05AE"/>
    <w:rsid w:val="000D5ED4"/>
    <w:rsid w:val="0013177E"/>
    <w:rsid w:val="00132A66"/>
    <w:rsid w:val="001831C9"/>
    <w:rsid w:val="00184AD3"/>
    <w:rsid w:val="00185F53"/>
    <w:rsid w:val="00187099"/>
    <w:rsid w:val="001D0AAB"/>
    <w:rsid w:val="001D6E84"/>
    <w:rsid w:val="001E4ADA"/>
    <w:rsid w:val="001F7CA9"/>
    <w:rsid w:val="00240360"/>
    <w:rsid w:val="00273BD8"/>
    <w:rsid w:val="002A7BCD"/>
    <w:rsid w:val="002C0278"/>
    <w:rsid w:val="002C1731"/>
    <w:rsid w:val="002C5E02"/>
    <w:rsid w:val="002D30F9"/>
    <w:rsid w:val="002D5805"/>
    <w:rsid w:val="002D739F"/>
    <w:rsid w:val="002F3292"/>
    <w:rsid w:val="003404D8"/>
    <w:rsid w:val="0036485B"/>
    <w:rsid w:val="00385F63"/>
    <w:rsid w:val="003A4E76"/>
    <w:rsid w:val="003B7C20"/>
    <w:rsid w:val="003C62F8"/>
    <w:rsid w:val="00401982"/>
    <w:rsid w:val="004036A2"/>
    <w:rsid w:val="0042121E"/>
    <w:rsid w:val="00444CC1"/>
    <w:rsid w:val="00456E35"/>
    <w:rsid w:val="00461573"/>
    <w:rsid w:val="0047074F"/>
    <w:rsid w:val="00482038"/>
    <w:rsid w:val="004C4DA2"/>
    <w:rsid w:val="004D725A"/>
    <w:rsid w:val="004E632B"/>
    <w:rsid w:val="004F3052"/>
    <w:rsid w:val="0050478F"/>
    <w:rsid w:val="00510479"/>
    <w:rsid w:val="005324B8"/>
    <w:rsid w:val="005368D8"/>
    <w:rsid w:val="00544DD2"/>
    <w:rsid w:val="005451A4"/>
    <w:rsid w:val="00551A47"/>
    <w:rsid w:val="00566E5D"/>
    <w:rsid w:val="00566EDB"/>
    <w:rsid w:val="00571BC8"/>
    <w:rsid w:val="00571EE1"/>
    <w:rsid w:val="00584773"/>
    <w:rsid w:val="005A3BDF"/>
    <w:rsid w:val="005B5A08"/>
    <w:rsid w:val="005C46DE"/>
    <w:rsid w:val="005D365A"/>
    <w:rsid w:val="005D3BF0"/>
    <w:rsid w:val="005E34D2"/>
    <w:rsid w:val="006514F2"/>
    <w:rsid w:val="0067438E"/>
    <w:rsid w:val="006A0BE7"/>
    <w:rsid w:val="006B7E37"/>
    <w:rsid w:val="006C0A28"/>
    <w:rsid w:val="006D252A"/>
    <w:rsid w:val="006F3DC4"/>
    <w:rsid w:val="006F52DE"/>
    <w:rsid w:val="006F5D81"/>
    <w:rsid w:val="007027B6"/>
    <w:rsid w:val="00722352"/>
    <w:rsid w:val="007265F6"/>
    <w:rsid w:val="007344BE"/>
    <w:rsid w:val="0074040E"/>
    <w:rsid w:val="0074525C"/>
    <w:rsid w:val="007612DB"/>
    <w:rsid w:val="00761BDF"/>
    <w:rsid w:val="007759DF"/>
    <w:rsid w:val="00787E0C"/>
    <w:rsid w:val="007B35E3"/>
    <w:rsid w:val="007C1990"/>
    <w:rsid w:val="007D5BD2"/>
    <w:rsid w:val="007E0137"/>
    <w:rsid w:val="007E6CA9"/>
    <w:rsid w:val="007F0F66"/>
    <w:rsid w:val="007F5FFC"/>
    <w:rsid w:val="008112EB"/>
    <w:rsid w:val="00846107"/>
    <w:rsid w:val="00860675"/>
    <w:rsid w:val="00864D2E"/>
    <w:rsid w:val="00875D9B"/>
    <w:rsid w:val="00887B16"/>
    <w:rsid w:val="0089138D"/>
    <w:rsid w:val="008A34FF"/>
    <w:rsid w:val="008A68DA"/>
    <w:rsid w:val="009170C3"/>
    <w:rsid w:val="00944B8F"/>
    <w:rsid w:val="0095095B"/>
    <w:rsid w:val="0095755A"/>
    <w:rsid w:val="00965B20"/>
    <w:rsid w:val="009C597D"/>
    <w:rsid w:val="009E5073"/>
    <w:rsid w:val="009F6C5C"/>
    <w:rsid w:val="00A034C7"/>
    <w:rsid w:val="00A04F6B"/>
    <w:rsid w:val="00A11C63"/>
    <w:rsid w:val="00A165A4"/>
    <w:rsid w:val="00A31302"/>
    <w:rsid w:val="00A47227"/>
    <w:rsid w:val="00A866AA"/>
    <w:rsid w:val="00A97A26"/>
    <w:rsid w:val="00AA7515"/>
    <w:rsid w:val="00AC381B"/>
    <w:rsid w:val="00AD07D8"/>
    <w:rsid w:val="00AD581F"/>
    <w:rsid w:val="00AF06B8"/>
    <w:rsid w:val="00B172D7"/>
    <w:rsid w:val="00B35AC0"/>
    <w:rsid w:val="00B53D7D"/>
    <w:rsid w:val="00B5743A"/>
    <w:rsid w:val="00B676E2"/>
    <w:rsid w:val="00B73C75"/>
    <w:rsid w:val="00BD69C8"/>
    <w:rsid w:val="00BF6973"/>
    <w:rsid w:val="00C1200D"/>
    <w:rsid w:val="00C35791"/>
    <w:rsid w:val="00C42723"/>
    <w:rsid w:val="00C62EAC"/>
    <w:rsid w:val="00C84915"/>
    <w:rsid w:val="00C84CBE"/>
    <w:rsid w:val="00CC189C"/>
    <w:rsid w:val="00CC21F1"/>
    <w:rsid w:val="00CC35DE"/>
    <w:rsid w:val="00CC7F17"/>
    <w:rsid w:val="00CD5CE9"/>
    <w:rsid w:val="00CF02AB"/>
    <w:rsid w:val="00CF3190"/>
    <w:rsid w:val="00CF6E75"/>
    <w:rsid w:val="00D23712"/>
    <w:rsid w:val="00D344BB"/>
    <w:rsid w:val="00D53263"/>
    <w:rsid w:val="00D82CB7"/>
    <w:rsid w:val="00D97ACA"/>
    <w:rsid w:val="00DA7679"/>
    <w:rsid w:val="00DB44E8"/>
    <w:rsid w:val="00DC0F8A"/>
    <w:rsid w:val="00DC43BF"/>
    <w:rsid w:val="00DC6BC1"/>
    <w:rsid w:val="00DD5BA8"/>
    <w:rsid w:val="00DE0303"/>
    <w:rsid w:val="00E01D13"/>
    <w:rsid w:val="00E025A4"/>
    <w:rsid w:val="00E158C8"/>
    <w:rsid w:val="00E26ACA"/>
    <w:rsid w:val="00E35618"/>
    <w:rsid w:val="00E54E00"/>
    <w:rsid w:val="00E6021A"/>
    <w:rsid w:val="00E811B0"/>
    <w:rsid w:val="00E86087"/>
    <w:rsid w:val="00E973F0"/>
    <w:rsid w:val="00EB3F78"/>
    <w:rsid w:val="00EB7A24"/>
    <w:rsid w:val="00EC5CA9"/>
    <w:rsid w:val="00EE7CD1"/>
    <w:rsid w:val="00EF2265"/>
    <w:rsid w:val="00F2431F"/>
    <w:rsid w:val="00F71366"/>
    <w:rsid w:val="00F72607"/>
    <w:rsid w:val="00F86731"/>
    <w:rsid w:val="00F927F0"/>
    <w:rsid w:val="00FB055B"/>
    <w:rsid w:val="00FB406D"/>
    <w:rsid w:val="00FC1AF6"/>
    <w:rsid w:val="00FC21A0"/>
    <w:rsid w:val="00FC40C1"/>
    <w:rsid w:val="00FE001E"/>
    <w:rsid w:val="00FE17C6"/>
    <w:rsid w:val="00FF26B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66F091"/>
  <w15:docId w15:val="{637433E5-2B00-4CF3-A159-274BB8A57B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Arial Unicode MS" w:hAnsi="Times New Roman" w:cs="Times New Roman"/>
        <w:bdr w:val="nil"/>
        <w:lang w:val="ru-RU" w:eastAsia="ru-RU"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rsid w:val="00AD581F"/>
    <w:pPr>
      <w:suppressAutoHyphens/>
    </w:pPr>
    <w:rPr>
      <w:rFonts w:cs="Arial Unicode MS"/>
      <w:color w:val="000000"/>
      <w:sz w:val="24"/>
      <w:szCs w:val="24"/>
      <w:u w:color="000000"/>
      <w:lang w:val="en-U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rsid w:val="00CC35DE"/>
    <w:rPr>
      <w:u w:val="single"/>
    </w:rPr>
  </w:style>
  <w:style w:type="table" w:customStyle="1" w:styleId="TableNormal">
    <w:name w:val="Table Normal"/>
    <w:rsid w:val="00CC35DE"/>
    <w:tblPr>
      <w:tblInd w:w="0" w:type="dxa"/>
      <w:tblCellMar>
        <w:top w:w="0" w:type="dxa"/>
        <w:left w:w="0" w:type="dxa"/>
        <w:bottom w:w="0" w:type="dxa"/>
        <w:right w:w="0" w:type="dxa"/>
      </w:tblCellMar>
    </w:tblPr>
  </w:style>
  <w:style w:type="paragraph" w:styleId="a5">
    <w:name w:val="header"/>
    <w:rsid w:val="00CC35DE"/>
    <w:pPr>
      <w:tabs>
        <w:tab w:val="center" w:pos="4677"/>
        <w:tab w:val="right" w:pos="9355"/>
      </w:tabs>
      <w:suppressAutoHyphens/>
    </w:pPr>
    <w:rPr>
      <w:rFonts w:cs="Arial Unicode MS"/>
      <w:color w:val="000000"/>
      <w:sz w:val="24"/>
      <w:szCs w:val="24"/>
      <w:u w:color="000000"/>
      <w:lang w:val="en-US"/>
    </w:rPr>
  </w:style>
  <w:style w:type="paragraph" w:customStyle="1" w:styleId="a6">
    <w:name w:val="Верхн./нижн. кол."/>
    <w:rsid w:val="00CC35DE"/>
    <w:pPr>
      <w:tabs>
        <w:tab w:val="right" w:pos="9020"/>
      </w:tabs>
    </w:pPr>
    <w:rPr>
      <w:rFonts w:ascii="Helvetica" w:hAnsi="Helvetica" w:cs="Arial Unicode MS"/>
      <w:color w:val="000000"/>
      <w:sz w:val="24"/>
      <w:szCs w:val="24"/>
    </w:rPr>
  </w:style>
  <w:style w:type="paragraph" w:customStyle="1" w:styleId="ConsPlusNormal">
    <w:name w:val="ConsPlusNormal"/>
    <w:link w:val="ConsPlusNormal0"/>
    <w:rsid w:val="00CC35DE"/>
    <w:pPr>
      <w:suppressAutoHyphens/>
      <w:ind w:firstLine="720"/>
    </w:pPr>
    <w:rPr>
      <w:rFonts w:ascii="Arial" w:eastAsia="Arial" w:hAnsi="Arial" w:cs="Arial"/>
      <w:color w:val="000000"/>
      <w:u w:color="000000"/>
    </w:rPr>
  </w:style>
  <w:style w:type="numbering" w:customStyle="1" w:styleId="a">
    <w:name w:val="С числами"/>
    <w:rsid w:val="00CC35DE"/>
    <w:pPr>
      <w:numPr>
        <w:numId w:val="1"/>
      </w:numPr>
    </w:pPr>
  </w:style>
  <w:style w:type="paragraph" w:styleId="a7">
    <w:name w:val="Body Text Indent"/>
    <w:rsid w:val="00CC35DE"/>
    <w:pPr>
      <w:suppressAutoHyphens/>
      <w:ind w:firstLine="720"/>
      <w:jc w:val="both"/>
    </w:pPr>
    <w:rPr>
      <w:rFonts w:eastAsia="Times New Roman"/>
      <w:color w:val="000000"/>
      <w:sz w:val="28"/>
      <w:szCs w:val="28"/>
      <w:u w:color="000000"/>
    </w:rPr>
  </w:style>
  <w:style w:type="paragraph" w:styleId="a8">
    <w:name w:val="Balloon Text"/>
    <w:basedOn w:val="a0"/>
    <w:link w:val="a9"/>
    <w:uiPriority w:val="99"/>
    <w:semiHidden/>
    <w:unhideWhenUsed/>
    <w:rsid w:val="00A165A4"/>
    <w:rPr>
      <w:rFonts w:ascii="Tahoma" w:hAnsi="Tahoma" w:cs="Tahoma"/>
      <w:sz w:val="16"/>
      <w:szCs w:val="16"/>
    </w:rPr>
  </w:style>
  <w:style w:type="character" w:customStyle="1" w:styleId="a9">
    <w:name w:val="Текст выноски Знак"/>
    <w:basedOn w:val="a1"/>
    <w:link w:val="a8"/>
    <w:uiPriority w:val="99"/>
    <w:semiHidden/>
    <w:rsid w:val="00A165A4"/>
    <w:rPr>
      <w:rFonts w:ascii="Tahoma" w:hAnsi="Tahoma" w:cs="Tahoma"/>
      <w:color w:val="000000"/>
      <w:sz w:val="16"/>
      <w:szCs w:val="16"/>
      <w:u w:color="000000"/>
      <w:lang w:val="en-US"/>
    </w:rPr>
  </w:style>
  <w:style w:type="character" w:customStyle="1" w:styleId="ConsPlusNormal0">
    <w:name w:val="ConsPlusNormal Знак"/>
    <w:link w:val="ConsPlusNormal"/>
    <w:rsid w:val="00C62EAC"/>
    <w:rPr>
      <w:rFonts w:ascii="Arial" w:eastAsia="Arial" w:hAnsi="Arial" w:cs="Arial"/>
      <w:color w:val="000000"/>
      <w:u w:color="000000"/>
    </w:rPr>
  </w:style>
  <w:style w:type="paragraph" w:styleId="aa">
    <w:name w:val="Body Text"/>
    <w:basedOn w:val="a0"/>
    <w:link w:val="ab"/>
    <w:uiPriority w:val="99"/>
    <w:semiHidden/>
    <w:unhideWhenUsed/>
    <w:rsid w:val="005C46DE"/>
    <w:pPr>
      <w:spacing w:after="120"/>
    </w:pPr>
  </w:style>
  <w:style w:type="character" w:customStyle="1" w:styleId="ab">
    <w:name w:val="Основной текст Знак"/>
    <w:basedOn w:val="a1"/>
    <w:link w:val="aa"/>
    <w:uiPriority w:val="99"/>
    <w:semiHidden/>
    <w:rsid w:val="005C46DE"/>
    <w:rPr>
      <w:rFonts w:cs="Arial Unicode MS"/>
      <w:color w:val="000000"/>
      <w:sz w:val="24"/>
      <w:szCs w:val="24"/>
      <w:u w:color="000000"/>
      <w:lang w:val="en-US"/>
    </w:rPr>
  </w:style>
  <w:style w:type="table" w:styleId="ac">
    <w:name w:val="Table Grid"/>
    <w:basedOn w:val="a2"/>
    <w:uiPriority w:val="59"/>
    <w:rsid w:val="00DB44E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608514">
      <w:bodyDiv w:val="1"/>
      <w:marLeft w:val="0"/>
      <w:marRight w:val="0"/>
      <w:marTop w:val="0"/>
      <w:marBottom w:val="0"/>
      <w:divBdr>
        <w:top w:val="none" w:sz="0" w:space="0" w:color="auto"/>
        <w:left w:val="none" w:sz="0" w:space="0" w:color="auto"/>
        <w:bottom w:val="none" w:sz="0" w:space="0" w:color="auto"/>
        <w:right w:val="none" w:sz="0" w:space="0" w:color="auto"/>
      </w:divBdr>
    </w:div>
    <w:div w:id="84420926">
      <w:bodyDiv w:val="1"/>
      <w:marLeft w:val="0"/>
      <w:marRight w:val="0"/>
      <w:marTop w:val="0"/>
      <w:marBottom w:val="0"/>
      <w:divBdr>
        <w:top w:val="none" w:sz="0" w:space="0" w:color="auto"/>
        <w:left w:val="none" w:sz="0" w:space="0" w:color="auto"/>
        <w:bottom w:val="none" w:sz="0" w:space="0" w:color="auto"/>
        <w:right w:val="none" w:sz="0" w:space="0" w:color="auto"/>
      </w:divBdr>
    </w:div>
    <w:div w:id="247465170">
      <w:bodyDiv w:val="1"/>
      <w:marLeft w:val="0"/>
      <w:marRight w:val="0"/>
      <w:marTop w:val="0"/>
      <w:marBottom w:val="0"/>
      <w:divBdr>
        <w:top w:val="none" w:sz="0" w:space="0" w:color="auto"/>
        <w:left w:val="none" w:sz="0" w:space="0" w:color="auto"/>
        <w:bottom w:val="none" w:sz="0" w:space="0" w:color="auto"/>
        <w:right w:val="none" w:sz="0" w:space="0" w:color="auto"/>
      </w:divBdr>
    </w:div>
    <w:div w:id="446316452">
      <w:bodyDiv w:val="1"/>
      <w:marLeft w:val="0"/>
      <w:marRight w:val="0"/>
      <w:marTop w:val="0"/>
      <w:marBottom w:val="0"/>
      <w:divBdr>
        <w:top w:val="none" w:sz="0" w:space="0" w:color="auto"/>
        <w:left w:val="none" w:sz="0" w:space="0" w:color="auto"/>
        <w:bottom w:val="none" w:sz="0" w:space="0" w:color="auto"/>
        <w:right w:val="none" w:sz="0" w:space="0" w:color="auto"/>
      </w:divBdr>
    </w:div>
    <w:div w:id="493647533">
      <w:bodyDiv w:val="1"/>
      <w:marLeft w:val="0"/>
      <w:marRight w:val="0"/>
      <w:marTop w:val="0"/>
      <w:marBottom w:val="0"/>
      <w:divBdr>
        <w:top w:val="none" w:sz="0" w:space="0" w:color="auto"/>
        <w:left w:val="none" w:sz="0" w:space="0" w:color="auto"/>
        <w:bottom w:val="none" w:sz="0" w:space="0" w:color="auto"/>
        <w:right w:val="none" w:sz="0" w:space="0" w:color="auto"/>
      </w:divBdr>
    </w:div>
    <w:div w:id="579754901">
      <w:bodyDiv w:val="1"/>
      <w:marLeft w:val="0"/>
      <w:marRight w:val="0"/>
      <w:marTop w:val="0"/>
      <w:marBottom w:val="0"/>
      <w:divBdr>
        <w:top w:val="none" w:sz="0" w:space="0" w:color="auto"/>
        <w:left w:val="none" w:sz="0" w:space="0" w:color="auto"/>
        <w:bottom w:val="none" w:sz="0" w:space="0" w:color="auto"/>
        <w:right w:val="none" w:sz="0" w:space="0" w:color="auto"/>
      </w:divBdr>
    </w:div>
    <w:div w:id="883249135">
      <w:bodyDiv w:val="1"/>
      <w:marLeft w:val="0"/>
      <w:marRight w:val="0"/>
      <w:marTop w:val="0"/>
      <w:marBottom w:val="0"/>
      <w:divBdr>
        <w:top w:val="none" w:sz="0" w:space="0" w:color="auto"/>
        <w:left w:val="none" w:sz="0" w:space="0" w:color="auto"/>
        <w:bottom w:val="none" w:sz="0" w:space="0" w:color="auto"/>
        <w:right w:val="none" w:sz="0" w:space="0" w:color="auto"/>
      </w:divBdr>
    </w:div>
    <w:div w:id="935210192">
      <w:bodyDiv w:val="1"/>
      <w:marLeft w:val="0"/>
      <w:marRight w:val="0"/>
      <w:marTop w:val="0"/>
      <w:marBottom w:val="0"/>
      <w:divBdr>
        <w:top w:val="none" w:sz="0" w:space="0" w:color="auto"/>
        <w:left w:val="none" w:sz="0" w:space="0" w:color="auto"/>
        <w:bottom w:val="none" w:sz="0" w:space="0" w:color="auto"/>
        <w:right w:val="none" w:sz="0" w:space="0" w:color="auto"/>
      </w:divBdr>
    </w:div>
    <w:div w:id="1015882246">
      <w:bodyDiv w:val="1"/>
      <w:marLeft w:val="0"/>
      <w:marRight w:val="0"/>
      <w:marTop w:val="0"/>
      <w:marBottom w:val="0"/>
      <w:divBdr>
        <w:top w:val="none" w:sz="0" w:space="0" w:color="auto"/>
        <w:left w:val="none" w:sz="0" w:space="0" w:color="auto"/>
        <w:bottom w:val="none" w:sz="0" w:space="0" w:color="auto"/>
        <w:right w:val="none" w:sz="0" w:space="0" w:color="auto"/>
      </w:divBdr>
    </w:div>
    <w:div w:id="1369641207">
      <w:bodyDiv w:val="1"/>
      <w:marLeft w:val="0"/>
      <w:marRight w:val="0"/>
      <w:marTop w:val="0"/>
      <w:marBottom w:val="0"/>
      <w:divBdr>
        <w:top w:val="none" w:sz="0" w:space="0" w:color="auto"/>
        <w:left w:val="none" w:sz="0" w:space="0" w:color="auto"/>
        <w:bottom w:val="none" w:sz="0" w:space="0" w:color="auto"/>
        <w:right w:val="none" w:sz="0" w:space="0" w:color="auto"/>
      </w:divBdr>
    </w:div>
    <w:div w:id="1437945179">
      <w:bodyDiv w:val="1"/>
      <w:marLeft w:val="0"/>
      <w:marRight w:val="0"/>
      <w:marTop w:val="0"/>
      <w:marBottom w:val="0"/>
      <w:divBdr>
        <w:top w:val="none" w:sz="0" w:space="0" w:color="auto"/>
        <w:left w:val="none" w:sz="0" w:space="0" w:color="auto"/>
        <w:bottom w:val="none" w:sz="0" w:space="0" w:color="auto"/>
        <w:right w:val="none" w:sz="0" w:space="0" w:color="auto"/>
      </w:divBdr>
    </w:div>
    <w:div w:id="1627467812">
      <w:bodyDiv w:val="1"/>
      <w:marLeft w:val="0"/>
      <w:marRight w:val="0"/>
      <w:marTop w:val="0"/>
      <w:marBottom w:val="0"/>
      <w:divBdr>
        <w:top w:val="none" w:sz="0" w:space="0" w:color="auto"/>
        <w:left w:val="none" w:sz="0" w:space="0" w:color="auto"/>
        <w:bottom w:val="none" w:sz="0" w:space="0" w:color="auto"/>
        <w:right w:val="none" w:sz="0" w:space="0" w:color="auto"/>
      </w:divBdr>
    </w:div>
    <w:div w:id="1755324749">
      <w:bodyDiv w:val="1"/>
      <w:marLeft w:val="0"/>
      <w:marRight w:val="0"/>
      <w:marTop w:val="0"/>
      <w:marBottom w:val="0"/>
      <w:divBdr>
        <w:top w:val="none" w:sz="0" w:space="0" w:color="auto"/>
        <w:left w:val="none" w:sz="0" w:space="0" w:color="auto"/>
        <w:bottom w:val="none" w:sz="0" w:space="0" w:color="auto"/>
        <w:right w:val="none" w:sz="0" w:space="0" w:color="auto"/>
      </w:divBdr>
    </w:div>
    <w:div w:id="2016766842">
      <w:bodyDiv w:val="1"/>
      <w:marLeft w:val="0"/>
      <w:marRight w:val="0"/>
      <w:marTop w:val="0"/>
      <w:marBottom w:val="0"/>
      <w:divBdr>
        <w:top w:val="none" w:sz="0" w:space="0" w:color="auto"/>
        <w:left w:val="none" w:sz="0" w:space="0" w:color="auto"/>
        <w:bottom w:val="none" w:sz="0" w:space="0" w:color="auto"/>
        <w:right w:val="none" w:sz="0" w:space="0" w:color="auto"/>
      </w:divBdr>
    </w:div>
    <w:div w:id="214211438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liv@tgl.ru"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info@roseltorg.ru"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a:ea typeface="Helvetica"/>
        <a:cs typeface="Helvetica"/>
      </a:majorFont>
      <a:minorFont>
        <a:latin typeface="Helvetica"/>
        <a:ea typeface="Helvetica"/>
        <a:cs typeface="Helvetica"/>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245F13-A769-480A-91AA-A07E75CACC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1530</TotalTime>
  <Pages>6</Pages>
  <Words>2880</Words>
  <Characters>16417</Characters>
  <Application>Microsoft Office Word</Application>
  <DocSecurity>0</DocSecurity>
  <Lines>136</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19259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lastModifiedBy>Скачкова Наталья Александровна</cp:lastModifiedBy>
  <cp:revision>65</cp:revision>
  <cp:lastPrinted>2019-06-03T09:03:00Z</cp:lastPrinted>
  <dcterms:created xsi:type="dcterms:W3CDTF">2017-04-27T04:55:00Z</dcterms:created>
  <dcterms:modified xsi:type="dcterms:W3CDTF">2019-06-03T11:53:00Z</dcterms:modified>
</cp:coreProperties>
</file>