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BC4" w:rsidRDefault="00F22BC4" w:rsidP="003C0C70">
      <w:pPr>
        <w:spacing w:after="0"/>
        <w:rPr>
          <w:rFonts w:ascii="Times New Roman CYR" w:hAnsi="Times New Roman CYR" w:cs="Times New Roman CYR"/>
          <w:color w:val="auto"/>
          <w:sz w:val="28"/>
          <w:szCs w:val="28"/>
        </w:rPr>
      </w:pPr>
    </w:p>
    <w:p w:rsidR="00610FC7" w:rsidRDefault="00610FC7" w:rsidP="003C0C70">
      <w:pPr>
        <w:spacing w:after="0"/>
        <w:rPr>
          <w:rFonts w:ascii="Times New Roman CYR" w:hAnsi="Times New Roman CYR" w:cs="Times New Roman CYR"/>
          <w:color w:val="auto"/>
          <w:sz w:val="28"/>
          <w:szCs w:val="28"/>
        </w:rPr>
      </w:pPr>
    </w:p>
    <w:p w:rsidR="000041CB" w:rsidRDefault="000041CB" w:rsidP="003C0C70">
      <w:pPr>
        <w:spacing w:after="0"/>
        <w:ind w:left="5222" w:firstLine="709"/>
        <w:rPr>
          <w:rFonts w:ascii="Times New Roman CYR" w:hAnsi="Times New Roman CYR" w:cs="Times New Roman CYR"/>
          <w:color w:val="auto"/>
          <w:sz w:val="28"/>
          <w:szCs w:val="28"/>
        </w:rPr>
      </w:pPr>
    </w:p>
    <w:p w:rsidR="00BC519F" w:rsidRDefault="00BC519F" w:rsidP="00963D2F">
      <w:pPr>
        <w:spacing w:after="0"/>
        <w:rPr>
          <w:rFonts w:ascii="Times New Roman CYR" w:hAnsi="Times New Roman CYR" w:cs="Times New Roman CYR"/>
          <w:color w:val="auto"/>
          <w:sz w:val="28"/>
          <w:szCs w:val="28"/>
        </w:rPr>
      </w:pPr>
    </w:p>
    <w:p w:rsidR="007F604B" w:rsidRPr="00983A59" w:rsidRDefault="007F604B" w:rsidP="00963D2F">
      <w:pPr>
        <w:spacing w:after="0"/>
        <w:rPr>
          <w:rFonts w:ascii="Times New Roman CYR" w:hAnsi="Times New Roman CYR" w:cs="Times New Roman CYR"/>
          <w:color w:val="auto"/>
          <w:sz w:val="28"/>
          <w:szCs w:val="28"/>
        </w:rPr>
      </w:pPr>
    </w:p>
    <w:p w:rsidR="002C5AA4" w:rsidRPr="002C5AA4" w:rsidRDefault="000041CB" w:rsidP="002C5AA4">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РЕШЕНИЕ</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по делу № K</w:t>
      </w:r>
      <w:r w:rsidR="00245D67">
        <w:rPr>
          <w:rFonts w:ascii="Times New Roman CYR" w:hAnsi="Times New Roman CYR" w:cs="Times New Roman CYR"/>
          <w:sz w:val="28"/>
          <w:szCs w:val="28"/>
        </w:rPr>
        <w:t xml:space="preserve"> - 145</w:t>
      </w:r>
      <w:r w:rsidR="007F604B">
        <w:rPr>
          <w:rFonts w:ascii="Times New Roman CYR" w:hAnsi="Times New Roman CYR" w:cs="Times New Roman CYR"/>
          <w:sz w:val="28"/>
          <w:szCs w:val="28"/>
        </w:rPr>
        <w:t>9</w:t>
      </w:r>
      <w:r w:rsidRPr="00983A59">
        <w:rPr>
          <w:rFonts w:ascii="Times New Roman CYR" w:hAnsi="Times New Roman CYR" w:cs="Times New Roman CYR"/>
          <w:sz w:val="28"/>
          <w:szCs w:val="28"/>
        </w:rPr>
        <w:t xml:space="preserve">/17 о нарушении </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 xml:space="preserve">законодательства Российской Федерации </w:t>
      </w:r>
    </w:p>
    <w:p w:rsidR="000041CB" w:rsidRPr="00983A59" w:rsidRDefault="000041CB" w:rsidP="003C0C70">
      <w:pPr>
        <w:spacing w:after="0"/>
        <w:ind w:firstLine="709"/>
        <w:jc w:val="center"/>
        <w:rPr>
          <w:rFonts w:ascii="Times New Roman CYR" w:hAnsi="Times New Roman CYR" w:cs="Times New Roman CYR"/>
          <w:color w:val="auto"/>
          <w:sz w:val="28"/>
          <w:szCs w:val="28"/>
        </w:rPr>
      </w:pPr>
      <w:r w:rsidRPr="00983A59">
        <w:rPr>
          <w:rFonts w:ascii="Times New Roman CYR" w:hAnsi="Times New Roman CYR" w:cs="Times New Roman CYR"/>
          <w:sz w:val="28"/>
          <w:szCs w:val="28"/>
        </w:rPr>
        <w:t>о контрактной системе в сфере закупок</w:t>
      </w:r>
    </w:p>
    <w:p w:rsidR="000041CB" w:rsidRPr="00983A59" w:rsidRDefault="000041CB" w:rsidP="003C0C70">
      <w:pPr>
        <w:spacing w:after="0"/>
        <w:ind w:firstLine="709"/>
        <w:jc w:val="center"/>
        <w:rPr>
          <w:rFonts w:ascii="Times New Roman CYR" w:hAnsi="Times New Roman CYR" w:cs="Times New Roman CYR"/>
          <w:color w:val="auto"/>
          <w:sz w:val="28"/>
          <w:szCs w:val="28"/>
        </w:rPr>
      </w:pPr>
    </w:p>
    <w:tbl>
      <w:tblPr>
        <w:tblW w:w="0" w:type="auto"/>
        <w:tblLayout w:type="fixed"/>
        <w:tblLook w:val="0000" w:firstRow="0" w:lastRow="0" w:firstColumn="0" w:lastColumn="0" w:noHBand="0" w:noVBand="0"/>
      </w:tblPr>
      <w:tblGrid>
        <w:gridCol w:w="4842"/>
        <w:gridCol w:w="4987"/>
      </w:tblGrid>
      <w:tr w:rsidR="000041CB" w:rsidRPr="00983A59" w:rsidTr="002D2CF2">
        <w:tc>
          <w:tcPr>
            <w:tcW w:w="4842" w:type="dxa"/>
            <w:tcBorders>
              <w:top w:val="nil"/>
              <w:left w:val="nil"/>
              <w:bottom w:val="nil"/>
              <w:right w:val="nil"/>
            </w:tcBorders>
            <w:tcMar>
              <w:left w:w="108" w:type="dxa"/>
              <w:right w:w="108" w:type="dxa"/>
            </w:tcMar>
          </w:tcPr>
          <w:p w:rsidR="000041CB" w:rsidRPr="00983A59" w:rsidRDefault="004878D3" w:rsidP="002C5AA4">
            <w:pPr>
              <w:spacing w:after="0"/>
              <w:ind w:hanging="108"/>
              <w:rPr>
                <w:rFonts w:ascii="Times New Roman CYR" w:hAnsi="Times New Roman CYR" w:cs="Times New Roman CYR"/>
                <w:color w:val="auto"/>
                <w:sz w:val="28"/>
                <w:szCs w:val="28"/>
              </w:rPr>
            </w:pPr>
            <w:r>
              <w:rPr>
                <w:rFonts w:ascii="Times New Roman CYR" w:hAnsi="Times New Roman CYR" w:cs="Times New Roman CYR"/>
                <w:bCs/>
                <w:sz w:val="28"/>
                <w:szCs w:val="28"/>
              </w:rPr>
              <w:t>27</w:t>
            </w:r>
            <w:r w:rsidR="00963D2F">
              <w:rPr>
                <w:rFonts w:ascii="Times New Roman CYR" w:hAnsi="Times New Roman CYR" w:cs="Times New Roman CYR"/>
                <w:bCs/>
                <w:sz w:val="28"/>
                <w:szCs w:val="28"/>
              </w:rPr>
              <w:t>.10</w:t>
            </w:r>
            <w:r w:rsidR="000041CB" w:rsidRPr="00983A59">
              <w:rPr>
                <w:rFonts w:ascii="Times New Roman CYR" w:hAnsi="Times New Roman CYR" w:cs="Times New Roman CYR"/>
                <w:bCs/>
                <w:sz w:val="28"/>
                <w:szCs w:val="28"/>
              </w:rPr>
              <w:t>.2017</w:t>
            </w:r>
          </w:p>
        </w:tc>
        <w:tc>
          <w:tcPr>
            <w:tcW w:w="4987" w:type="dxa"/>
            <w:tcBorders>
              <w:top w:val="nil"/>
              <w:left w:val="nil"/>
              <w:bottom w:val="nil"/>
              <w:right w:val="nil"/>
            </w:tcBorders>
            <w:tcMar>
              <w:left w:w="108" w:type="dxa"/>
              <w:right w:w="108" w:type="dxa"/>
            </w:tcMar>
          </w:tcPr>
          <w:p w:rsidR="000041CB" w:rsidRPr="00983A59" w:rsidRDefault="000041CB" w:rsidP="003C0C70">
            <w:pPr>
              <w:spacing w:after="0"/>
              <w:ind w:right="82" w:firstLine="709"/>
              <w:jc w:val="right"/>
              <w:rPr>
                <w:rFonts w:ascii="Times New Roman CYR" w:hAnsi="Times New Roman CYR" w:cs="Times New Roman CYR"/>
                <w:color w:val="auto"/>
                <w:sz w:val="28"/>
                <w:szCs w:val="28"/>
              </w:rPr>
            </w:pPr>
            <w:r w:rsidRPr="00983A59">
              <w:rPr>
                <w:rFonts w:ascii="Times New Roman CYR" w:hAnsi="Times New Roman CYR" w:cs="Times New Roman CYR"/>
                <w:sz w:val="28"/>
                <w:szCs w:val="28"/>
              </w:rPr>
              <w:t>Москва</w:t>
            </w:r>
          </w:p>
        </w:tc>
      </w:tr>
    </w:tbl>
    <w:p w:rsidR="000041CB" w:rsidRPr="00983A59" w:rsidRDefault="000041CB" w:rsidP="00A93B35">
      <w:pPr>
        <w:spacing w:after="0" w:line="288" w:lineRule="auto"/>
        <w:ind w:firstLine="709"/>
        <w:jc w:val="center"/>
        <w:rPr>
          <w:rFonts w:ascii="Times New Roman CYR" w:hAnsi="Times New Roman CYR" w:cs="Times New Roman CYR"/>
          <w:color w:val="auto"/>
          <w:sz w:val="28"/>
          <w:szCs w:val="28"/>
        </w:rPr>
      </w:pPr>
    </w:p>
    <w:p w:rsidR="000041CB" w:rsidRPr="00E540B7" w:rsidRDefault="000041CB" w:rsidP="00E540B7">
      <w:pPr>
        <w:spacing w:after="0" w:line="269" w:lineRule="auto"/>
        <w:ind w:firstLine="709"/>
        <w:jc w:val="both"/>
        <w:rPr>
          <w:rFonts w:ascii="Times New Roman" w:hAnsi="Times New Roman"/>
          <w:color w:val="auto"/>
          <w:sz w:val="28"/>
          <w:szCs w:val="28"/>
        </w:rPr>
      </w:pPr>
      <w:r w:rsidRPr="00983A59">
        <w:rPr>
          <w:rFonts w:ascii="Times New Roman" w:hAnsi="Times New Roman"/>
          <w:sz w:val="28"/>
          <w:szCs w:val="28"/>
        </w:rPr>
        <w:t>Комиссия Федеральной антимонопольной службы по контролю в с</w:t>
      </w:r>
      <w:r w:rsidR="00E540B7">
        <w:rPr>
          <w:rFonts w:ascii="Times New Roman" w:hAnsi="Times New Roman"/>
          <w:sz w:val="28"/>
          <w:szCs w:val="28"/>
        </w:rPr>
        <w:t xml:space="preserve">фере закупок (далее – Комиссия) </w:t>
      </w:r>
      <w:r w:rsidRPr="00B64C63">
        <w:rPr>
          <w:rFonts w:ascii="Times New Roman" w:hAnsi="Times New Roman"/>
          <w:sz w:val="28"/>
          <w:szCs w:val="28"/>
        </w:rPr>
        <w:t>расс</w:t>
      </w:r>
      <w:r w:rsidR="00A86339">
        <w:rPr>
          <w:rFonts w:ascii="Times New Roman" w:hAnsi="Times New Roman"/>
          <w:sz w:val="28"/>
          <w:szCs w:val="28"/>
        </w:rPr>
        <w:t>мотрев ж</w:t>
      </w:r>
      <w:r w:rsidR="007F604B">
        <w:rPr>
          <w:rFonts w:ascii="Times New Roman" w:hAnsi="Times New Roman"/>
          <w:sz w:val="28"/>
          <w:szCs w:val="28"/>
        </w:rPr>
        <w:t>алобу ООО «Гарант-</w:t>
      </w:r>
      <w:proofErr w:type="spellStart"/>
      <w:r w:rsidR="007F604B">
        <w:rPr>
          <w:rFonts w:ascii="Times New Roman" w:hAnsi="Times New Roman"/>
          <w:sz w:val="28"/>
          <w:szCs w:val="28"/>
        </w:rPr>
        <w:t>Информ</w:t>
      </w:r>
      <w:proofErr w:type="spellEnd"/>
      <w:r w:rsidR="00963D2F">
        <w:rPr>
          <w:rFonts w:ascii="Times New Roman" w:hAnsi="Times New Roman"/>
          <w:sz w:val="28"/>
          <w:szCs w:val="28"/>
        </w:rPr>
        <w:t xml:space="preserve">» на действия Министерства сельского хозяйства Российской Федерации (далее – Заказчик) </w:t>
      </w:r>
      <w:r w:rsidRPr="00B64C63">
        <w:rPr>
          <w:rFonts w:ascii="Times New Roman" w:hAnsi="Times New Roman"/>
          <w:sz w:val="28"/>
          <w:szCs w:val="28"/>
        </w:rPr>
        <w:t>при прове</w:t>
      </w:r>
      <w:r w:rsidR="00A605F8" w:rsidRPr="00B64C63">
        <w:rPr>
          <w:rFonts w:ascii="Times New Roman" w:hAnsi="Times New Roman"/>
          <w:sz w:val="28"/>
          <w:szCs w:val="28"/>
        </w:rPr>
        <w:t xml:space="preserve">дении  </w:t>
      </w:r>
      <w:r w:rsidR="00963D2F">
        <w:rPr>
          <w:rFonts w:ascii="Times New Roman" w:hAnsi="Times New Roman"/>
          <w:sz w:val="28"/>
          <w:szCs w:val="28"/>
        </w:rPr>
        <w:t>конкурсной комиссией Министерства сельского хозяйства</w:t>
      </w:r>
      <w:r w:rsidR="00BC519F">
        <w:rPr>
          <w:rFonts w:ascii="Times New Roman" w:hAnsi="Times New Roman"/>
          <w:sz w:val="28"/>
          <w:szCs w:val="28"/>
        </w:rPr>
        <w:t xml:space="preserve"> Российской Федерации </w:t>
      </w:r>
      <w:r w:rsidR="00963D2F">
        <w:rPr>
          <w:rFonts w:ascii="Times New Roman" w:hAnsi="Times New Roman"/>
          <w:sz w:val="28"/>
          <w:szCs w:val="28"/>
        </w:rPr>
        <w:t>(далее – Конкурсная комиссия</w:t>
      </w:r>
      <w:r w:rsidRPr="00B64C63">
        <w:rPr>
          <w:rFonts w:ascii="Times New Roman" w:hAnsi="Times New Roman"/>
          <w:sz w:val="28"/>
          <w:szCs w:val="28"/>
        </w:rPr>
        <w:t>)</w:t>
      </w:r>
      <w:r w:rsidR="00251EF7">
        <w:rPr>
          <w:rFonts w:ascii="Times New Roman" w:hAnsi="Times New Roman"/>
          <w:sz w:val="28"/>
          <w:szCs w:val="28"/>
        </w:rPr>
        <w:t xml:space="preserve">, </w:t>
      </w:r>
      <w:r w:rsidR="00963D2F">
        <w:rPr>
          <w:rFonts w:ascii="Times New Roman" w:hAnsi="Times New Roman"/>
          <w:sz w:val="28"/>
          <w:szCs w:val="28"/>
        </w:rPr>
        <w:t xml:space="preserve">Заказчиком </w:t>
      </w:r>
      <w:r w:rsidRPr="00B64C63">
        <w:rPr>
          <w:rFonts w:ascii="Times New Roman" w:hAnsi="Times New Roman"/>
          <w:sz w:val="28"/>
          <w:szCs w:val="28"/>
        </w:rPr>
        <w:t xml:space="preserve">открытого конкурса </w:t>
      </w:r>
      <w:r w:rsidR="001353B4" w:rsidRPr="00B64C63">
        <w:rPr>
          <w:rFonts w:ascii="Times New Roman" w:hAnsi="Times New Roman"/>
          <w:sz w:val="28"/>
          <w:szCs w:val="28"/>
        </w:rPr>
        <w:t>на</w:t>
      </w:r>
      <w:r w:rsidR="00251EF7">
        <w:rPr>
          <w:rFonts w:ascii="Times New Roman" w:hAnsi="Times New Roman"/>
          <w:sz w:val="28"/>
          <w:szCs w:val="28"/>
        </w:rPr>
        <w:t xml:space="preserve"> право заключени</w:t>
      </w:r>
      <w:r w:rsidR="00963D2F">
        <w:rPr>
          <w:rFonts w:ascii="Times New Roman" w:hAnsi="Times New Roman"/>
          <w:sz w:val="28"/>
          <w:szCs w:val="28"/>
        </w:rPr>
        <w:t xml:space="preserve">я государственного контракта </w:t>
      </w:r>
      <w:r w:rsidR="00245D67">
        <w:rPr>
          <w:rFonts w:ascii="Times New Roman" w:hAnsi="Times New Roman"/>
          <w:sz w:val="28"/>
          <w:szCs w:val="28"/>
        </w:rPr>
        <w:t>в</w:t>
      </w:r>
      <w:r w:rsidR="00245D67" w:rsidRPr="00245D67">
        <w:rPr>
          <w:rFonts w:ascii="Times New Roman" w:hAnsi="Times New Roman"/>
          <w:sz w:val="28"/>
          <w:szCs w:val="28"/>
        </w:rPr>
        <w:t>ыполнение работ по разви</w:t>
      </w:r>
      <w:r w:rsidR="00245D67">
        <w:rPr>
          <w:rFonts w:ascii="Times New Roman" w:hAnsi="Times New Roman"/>
          <w:sz w:val="28"/>
          <w:szCs w:val="28"/>
        </w:rPr>
        <w:t>тию комплексной информационной с</w:t>
      </w:r>
      <w:r w:rsidR="00245D67" w:rsidRPr="00245D67">
        <w:rPr>
          <w:rFonts w:ascii="Times New Roman" w:hAnsi="Times New Roman"/>
          <w:sz w:val="28"/>
          <w:szCs w:val="28"/>
        </w:rPr>
        <w:t>истемы сбора и обработки бухгалтерской и специализированной отчетности сельскохозяйственных товаропроизводителей, формирования сводных отчетов, мониторинга, учета, контроля и анализа субсидий на поддержку агропромышленного комплекса (АИС Субсидии АПК) в части разра</w:t>
      </w:r>
      <w:r w:rsidR="00E540B7">
        <w:rPr>
          <w:rFonts w:ascii="Times New Roman" w:hAnsi="Times New Roman"/>
          <w:sz w:val="28"/>
          <w:szCs w:val="28"/>
        </w:rPr>
        <w:t xml:space="preserve">ботки подсистемы </w:t>
      </w:r>
      <w:r w:rsidR="00245D67" w:rsidRPr="00245D67">
        <w:rPr>
          <w:rFonts w:ascii="Times New Roman" w:hAnsi="Times New Roman"/>
          <w:sz w:val="28"/>
          <w:szCs w:val="28"/>
        </w:rPr>
        <w:t>«Льготное кредитование»</w:t>
      </w:r>
      <w:r w:rsidR="00963D2F">
        <w:rPr>
          <w:rFonts w:ascii="Times New Roman" w:hAnsi="Times New Roman"/>
          <w:sz w:val="28"/>
          <w:szCs w:val="28"/>
        </w:rPr>
        <w:br/>
      </w:r>
      <w:r w:rsidRPr="0071263D">
        <w:rPr>
          <w:rFonts w:ascii="Times New Roman" w:hAnsi="Times New Roman"/>
          <w:sz w:val="28"/>
          <w:szCs w:val="28"/>
        </w:rPr>
        <w:t>(номер извещения</w:t>
      </w:r>
      <w:r w:rsidR="00963D2F">
        <w:rPr>
          <w:rFonts w:ascii="Times New Roman" w:hAnsi="Times New Roman"/>
          <w:sz w:val="28"/>
          <w:szCs w:val="28"/>
        </w:rPr>
        <w:t xml:space="preserve"> - </w:t>
      </w:r>
      <w:r w:rsidR="00AA21B8">
        <w:rPr>
          <w:rFonts w:ascii="Times New Roman" w:hAnsi="Times New Roman"/>
          <w:sz w:val="28"/>
          <w:szCs w:val="28"/>
        </w:rPr>
        <w:t>0173100</w:t>
      </w:r>
      <w:r w:rsidR="00245D67">
        <w:rPr>
          <w:rFonts w:ascii="Times New Roman" w:hAnsi="Times New Roman"/>
          <w:sz w:val="28"/>
          <w:szCs w:val="28"/>
        </w:rPr>
        <w:t>006417000292</w:t>
      </w:r>
      <w:r w:rsidRPr="0071263D">
        <w:rPr>
          <w:rFonts w:ascii="Times New Roman" w:hAnsi="Times New Roman"/>
          <w:sz w:val="28"/>
          <w:szCs w:val="28"/>
        </w:rPr>
        <w:t>)</w:t>
      </w:r>
      <w:r w:rsidR="00BC519F">
        <w:rPr>
          <w:rFonts w:ascii="Times New Roman" w:hAnsi="Times New Roman"/>
          <w:sz w:val="28"/>
          <w:szCs w:val="28"/>
        </w:rPr>
        <w:t xml:space="preserve"> </w:t>
      </w:r>
      <w:r w:rsidRPr="00983A59">
        <w:rPr>
          <w:rFonts w:ascii="Times New Roman" w:hAnsi="Times New Roman"/>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C519F" w:rsidRPr="00983A59" w:rsidRDefault="00BC519F" w:rsidP="00AC2F4B">
      <w:pPr>
        <w:spacing w:after="0" w:line="312" w:lineRule="auto"/>
        <w:ind w:firstLine="709"/>
        <w:jc w:val="both"/>
        <w:rPr>
          <w:rFonts w:ascii="Times New Roman" w:hAnsi="Times New Roman"/>
          <w:sz w:val="28"/>
          <w:szCs w:val="28"/>
        </w:rPr>
      </w:pPr>
    </w:p>
    <w:p w:rsidR="000041CB" w:rsidRPr="00BC519F" w:rsidRDefault="000041CB" w:rsidP="00AC2F4B">
      <w:pPr>
        <w:spacing w:after="0" w:line="312" w:lineRule="auto"/>
        <w:ind w:firstLine="709"/>
        <w:jc w:val="center"/>
        <w:rPr>
          <w:rFonts w:ascii="Times New Roman" w:hAnsi="Times New Roman"/>
          <w:sz w:val="28"/>
          <w:szCs w:val="28"/>
        </w:rPr>
      </w:pPr>
      <w:r w:rsidRPr="00983A59">
        <w:rPr>
          <w:rFonts w:ascii="Times New Roman" w:hAnsi="Times New Roman"/>
          <w:sz w:val="28"/>
          <w:szCs w:val="28"/>
        </w:rPr>
        <w:t>УСТАНОВИЛА:</w:t>
      </w:r>
    </w:p>
    <w:p w:rsidR="000041CB" w:rsidRPr="00983A59" w:rsidRDefault="000041CB" w:rsidP="00AC2F4B">
      <w:pPr>
        <w:spacing w:after="0" w:line="312" w:lineRule="auto"/>
        <w:ind w:firstLine="709"/>
        <w:jc w:val="both"/>
        <w:rPr>
          <w:rFonts w:ascii="Times New Roman" w:hAnsi="Times New Roman"/>
          <w:color w:val="auto"/>
          <w:sz w:val="28"/>
          <w:szCs w:val="28"/>
        </w:rPr>
      </w:pPr>
      <w:r w:rsidRPr="00983A59">
        <w:rPr>
          <w:rFonts w:ascii="Times New Roman" w:hAnsi="Times New Roman"/>
          <w:sz w:val="28"/>
          <w:szCs w:val="28"/>
        </w:rPr>
        <w:t>В Федеральную антимонопольную службу поступила жалоба Заявителя</w:t>
      </w:r>
      <w:r w:rsidR="00963D2F">
        <w:rPr>
          <w:rFonts w:ascii="Times New Roman" w:hAnsi="Times New Roman"/>
          <w:sz w:val="28"/>
          <w:szCs w:val="28"/>
        </w:rPr>
        <w:t xml:space="preserve"> на действия Заказчика</w:t>
      </w:r>
      <w:r w:rsidRPr="00983A59">
        <w:rPr>
          <w:rFonts w:ascii="Times New Roman" w:hAnsi="Times New Roman"/>
          <w:sz w:val="28"/>
          <w:szCs w:val="28"/>
        </w:rPr>
        <w:t xml:space="preserve"> при проведении </w:t>
      </w:r>
      <w:r w:rsidR="00963D2F">
        <w:rPr>
          <w:rFonts w:ascii="Times New Roman" w:hAnsi="Times New Roman"/>
          <w:sz w:val="28"/>
          <w:szCs w:val="28"/>
        </w:rPr>
        <w:t>Конкурсной комиссией, Заказчиком Конкурса.</w:t>
      </w:r>
    </w:p>
    <w:p w:rsidR="000041CB" w:rsidRDefault="000041CB" w:rsidP="00AC2F4B">
      <w:pPr>
        <w:spacing w:after="0" w:line="312" w:lineRule="auto"/>
        <w:ind w:firstLine="709"/>
        <w:jc w:val="both"/>
        <w:rPr>
          <w:rFonts w:ascii="Times New Roman" w:hAnsi="Times New Roman"/>
          <w:sz w:val="28"/>
          <w:szCs w:val="28"/>
        </w:rPr>
      </w:pPr>
      <w:r w:rsidRPr="00BC519F">
        <w:rPr>
          <w:rFonts w:ascii="Times New Roman" w:hAnsi="Times New Roman"/>
          <w:sz w:val="28"/>
          <w:szCs w:val="28"/>
        </w:rPr>
        <w:t>По мнению Заявителя</w:t>
      </w:r>
      <w:r w:rsidR="0009384A" w:rsidRPr="00BC519F">
        <w:rPr>
          <w:rFonts w:ascii="Times New Roman" w:hAnsi="Times New Roman"/>
          <w:sz w:val="28"/>
          <w:szCs w:val="28"/>
        </w:rPr>
        <w:t xml:space="preserve">, его права и законные интересы нарушены </w:t>
      </w:r>
      <w:r w:rsidR="0028623E">
        <w:rPr>
          <w:rFonts w:ascii="Times New Roman" w:hAnsi="Times New Roman"/>
          <w:sz w:val="28"/>
          <w:szCs w:val="28"/>
        </w:rPr>
        <w:t xml:space="preserve">следующими </w:t>
      </w:r>
      <w:r w:rsidR="0009384A" w:rsidRPr="00BC519F">
        <w:rPr>
          <w:rFonts w:ascii="Times New Roman" w:hAnsi="Times New Roman"/>
          <w:sz w:val="28"/>
          <w:szCs w:val="28"/>
        </w:rPr>
        <w:t xml:space="preserve">действиями </w:t>
      </w:r>
      <w:r w:rsidR="0068272C">
        <w:rPr>
          <w:rFonts w:ascii="Times New Roman" w:hAnsi="Times New Roman"/>
          <w:sz w:val="28"/>
          <w:szCs w:val="28"/>
        </w:rPr>
        <w:t>Заказчика:</w:t>
      </w:r>
    </w:p>
    <w:p w:rsidR="00245D67" w:rsidRDefault="00245D67" w:rsidP="00AC2F4B">
      <w:pPr>
        <w:pStyle w:val="a7"/>
        <w:numPr>
          <w:ilvl w:val="0"/>
          <w:numId w:val="4"/>
        </w:numPr>
        <w:spacing w:after="0" w:line="312" w:lineRule="auto"/>
        <w:ind w:left="0" w:firstLine="709"/>
        <w:jc w:val="both"/>
        <w:rPr>
          <w:rFonts w:ascii="Times New Roman" w:hAnsi="Times New Roman"/>
          <w:color w:val="auto"/>
          <w:sz w:val="28"/>
          <w:szCs w:val="28"/>
        </w:rPr>
      </w:pPr>
      <w:r>
        <w:rPr>
          <w:rFonts w:ascii="Times New Roman" w:hAnsi="Times New Roman"/>
          <w:color w:val="auto"/>
          <w:sz w:val="28"/>
          <w:szCs w:val="28"/>
        </w:rPr>
        <w:t xml:space="preserve">Заказчиком в Конкурсной документации ненадлежащим образом установлен порядок выполнения работ в рамках исполнения контракта, что </w:t>
      </w:r>
      <w:r>
        <w:rPr>
          <w:rFonts w:ascii="Times New Roman" w:hAnsi="Times New Roman"/>
          <w:color w:val="auto"/>
          <w:sz w:val="28"/>
          <w:szCs w:val="28"/>
        </w:rPr>
        <w:lastRenderedPageBreak/>
        <w:t>вводит участников закупки в заблуждение.</w:t>
      </w:r>
    </w:p>
    <w:p w:rsidR="007F604B" w:rsidRDefault="007F604B" w:rsidP="00AC2F4B">
      <w:pPr>
        <w:pStyle w:val="a7"/>
        <w:numPr>
          <w:ilvl w:val="0"/>
          <w:numId w:val="4"/>
        </w:numPr>
        <w:spacing w:after="0" w:line="312" w:lineRule="auto"/>
        <w:ind w:left="0" w:firstLine="709"/>
        <w:jc w:val="both"/>
        <w:rPr>
          <w:rFonts w:ascii="Times New Roman" w:hAnsi="Times New Roman"/>
          <w:color w:val="auto"/>
          <w:sz w:val="28"/>
          <w:szCs w:val="28"/>
        </w:rPr>
      </w:pPr>
      <w:r>
        <w:rPr>
          <w:rFonts w:ascii="Times New Roman" w:hAnsi="Times New Roman"/>
          <w:color w:val="auto"/>
          <w:sz w:val="28"/>
          <w:szCs w:val="28"/>
        </w:rPr>
        <w:t>Заказчиком в Конкурсной документации ненадлежащим образом установлено описание объекта закупки.</w:t>
      </w:r>
    </w:p>
    <w:p w:rsidR="007F604B" w:rsidRPr="00245D67" w:rsidRDefault="007F604B" w:rsidP="00AC2F4B">
      <w:pPr>
        <w:pStyle w:val="a7"/>
        <w:numPr>
          <w:ilvl w:val="0"/>
          <w:numId w:val="4"/>
        </w:numPr>
        <w:spacing w:after="0" w:line="312" w:lineRule="auto"/>
        <w:ind w:left="0" w:firstLine="709"/>
        <w:jc w:val="both"/>
        <w:rPr>
          <w:rFonts w:ascii="Times New Roman" w:hAnsi="Times New Roman"/>
          <w:color w:val="auto"/>
          <w:sz w:val="28"/>
          <w:szCs w:val="28"/>
        </w:rPr>
      </w:pPr>
      <w:r>
        <w:rPr>
          <w:rFonts w:ascii="Times New Roman" w:hAnsi="Times New Roman"/>
          <w:color w:val="auto"/>
          <w:sz w:val="28"/>
          <w:szCs w:val="28"/>
        </w:rPr>
        <w:t>Заказчиком в Конкурсной документации установлен неисполнимый срок исполнения контракта.</w:t>
      </w:r>
    </w:p>
    <w:p w:rsidR="000041CB" w:rsidRPr="00245D67" w:rsidRDefault="001353B4" w:rsidP="00AC2F4B">
      <w:pPr>
        <w:pStyle w:val="a7"/>
        <w:spacing w:after="0" w:line="312" w:lineRule="auto"/>
        <w:ind w:left="0" w:firstLine="709"/>
        <w:jc w:val="both"/>
        <w:rPr>
          <w:rFonts w:ascii="Times New Roman" w:hAnsi="Times New Roman"/>
          <w:color w:val="auto"/>
          <w:sz w:val="28"/>
          <w:szCs w:val="28"/>
        </w:rPr>
      </w:pPr>
      <w:r w:rsidRPr="00245D67">
        <w:rPr>
          <w:rFonts w:ascii="Times New Roman" w:hAnsi="Times New Roman"/>
          <w:sz w:val="28"/>
          <w:szCs w:val="28"/>
        </w:rPr>
        <w:t>Представители</w:t>
      </w:r>
      <w:r w:rsidR="000041CB" w:rsidRPr="00245D67">
        <w:rPr>
          <w:rFonts w:ascii="Times New Roman" w:hAnsi="Times New Roman"/>
          <w:sz w:val="28"/>
          <w:szCs w:val="28"/>
        </w:rPr>
        <w:t xml:space="preserve"> Заказчик</w:t>
      </w:r>
      <w:r w:rsidRPr="00245D67">
        <w:rPr>
          <w:rFonts w:ascii="Times New Roman" w:hAnsi="Times New Roman"/>
          <w:sz w:val="28"/>
          <w:szCs w:val="28"/>
        </w:rPr>
        <w:t>а</w:t>
      </w:r>
      <w:r w:rsidR="00AA21B8" w:rsidRPr="00245D67">
        <w:rPr>
          <w:rFonts w:ascii="Times New Roman" w:hAnsi="Times New Roman"/>
          <w:sz w:val="28"/>
          <w:szCs w:val="28"/>
        </w:rPr>
        <w:t xml:space="preserve"> не согласились с доводами</w:t>
      </w:r>
      <w:r w:rsidR="000041CB" w:rsidRPr="00245D67">
        <w:rPr>
          <w:rFonts w:ascii="Times New Roman" w:hAnsi="Times New Roman"/>
          <w:sz w:val="28"/>
          <w:szCs w:val="28"/>
        </w:rPr>
        <w:t xml:space="preserve"> Заявителя и сообщили, что при проведении Конкурса </w:t>
      </w:r>
      <w:r w:rsidR="00251EF7" w:rsidRPr="00245D67">
        <w:rPr>
          <w:rFonts w:ascii="Times New Roman" w:hAnsi="Times New Roman"/>
          <w:sz w:val="28"/>
          <w:szCs w:val="28"/>
        </w:rPr>
        <w:t>Заказчик</w:t>
      </w:r>
      <w:r w:rsidR="00347FB8" w:rsidRPr="00245D67">
        <w:rPr>
          <w:rFonts w:ascii="Times New Roman" w:hAnsi="Times New Roman"/>
          <w:sz w:val="28"/>
          <w:szCs w:val="28"/>
        </w:rPr>
        <w:t>, Конкурсная комиссия</w:t>
      </w:r>
      <w:r w:rsidR="000041CB" w:rsidRPr="00245D67">
        <w:rPr>
          <w:rFonts w:ascii="Times New Roman" w:hAnsi="Times New Roman"/>
          <w:sz w:val="28"/>
          <w:szCs w:val="28"/>
        </w:rPr>
        <w:t xml:space="preserve"> действовал</w:t>
      </w:r>
      <w:r w:rsidR="00251EF7" w:rsidRPr="00245D67">
        <w:rPr>
          <w:rFonts w:ascii="Times New Roman" w:hAnsi="Times New Roman"/>
          <w:sz w:val="28"/>
          <w:szCs w:val="28"/>
        </w:rPr>
        <w:t>и</w:t>
      </w:r>
      <w:r w:rsidR="000041CB" w:rsidRPr="00245D67">
        <w:rPr>
          <w:rFonts w:ascii="Times New Roman" w:hAnsi="Times New Roman"/>
          <w:sz w:val="28"/>
          <w:szCs w:val="28"/>
        </w:rPr>
        <w:t xml:space="preserve"> в соответствии с положениями Закона о контрактной системе.</w:t>
      </w:r>
    </w:p>
    <w:p w:rsidR="000041CB" w:rsidRPr="00983A59" w:rsidRDefault="000041CB" w:rsidP="00AC2F4B">
      <w:pPr>
        <w:tabs>
          <w:tab w:val="left" w:pos="902"/>
        </w:tabs>
        <w:spacing w:after="0" w:line="312" w:lineRule="auto"/>
        <w:ind w:firstLine="709"/>
        <w:jc w:val="both"/>
        <w:rPr>
          <w:rFonts w:ascii="Times New Roman" w:hAnsi="Times New Roman"/>
          <w:color w:val="auto"/>
          <w:sz w:val="28"/>
          <w:szCs w:val="28"/>
        </w:rPr>
      </w:pPr>
      <w:r w:rsidRPr="00983A59">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041CB" w:rsidRPr="00983A59" w:rsidRDefault="000041CB" w:rsidP="00AC2F4B">
      <w:pPr>
        <w:spacing w:after="0" w:line="312" w:lineRule="auto"/>
        <w:ind w:firstLine="709"/>
        <w:jc w:val="both"/>
        <w:rPr>
          <w:rFonts w:ascii="Times New Roman" w:hAnsi="Times New Roman"/>
          <w:sz w:val="28"/>
          <w:szCs w:val="28"/>
        </w:rPr>
      </w:pPr>
      <w:r w:rsidRPr="00983A59">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041CB" w:rsidRPr="00983A59" w:rsidRDefault="000041CB" w:rsidP="00AC2F4B">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извещение об осуществлении закупки размещено в единой информационной системе в сфере</w:t>
      </w:r>
      <w:r w:rsidR="00245D67">
        <w:rPr>
          <w:rFonts w:ascii="Times New Roman" w:hAnsi="Times New Roman"/>
          <w:sz w:val="28"/>
          <w:szCs w:val="28"/>
        </w:rPr>
        <w:t xml:space="preserve"> закупок www.zakupki.gov.ru – 05.10</w:t>
      </w:r>
      <w:r w:rsidRPr="00983A59">
        <w:rPr>
          <w:rFonts w:ascii="Times New Roman" w:hAnsi="Times New Roman"/>
          <w:sz w:val="28"/>
          <w:szCs w:val="28"/>
        </w:rPr>
        <w:t>.2017;</w:t>
      </w:r>
    </w:p>
    <w:p w:rsidR="000041CB" w:rsidRPr="00983A59" w:rsidRDefault="000041CB" w:rsidP="00AC2F4B">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способ определения поставщика (подрядчика, исполнителя) – Конкурс;</w:t>
      </w:r>
    </w:p>
    <w:p w:rsidR="000041CB" w:rsidRDefault="000041CB" w:rsidP="00AC2F4B">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начальная (максимальная) цена контракта –</w:t>
      </w:r>
      <w:r w:rsidR="00245D67">
        <w:rPr>
          <w:rFonts w:ascii="Times New Roman" w:hAnsi="Times New Roman"/>
          <w:sz w:val="28"/>
          <w:szCs w:val="28"/>
        </w:rPr>
        <w:t xml:space="preserve"> 24 737 700</w:t>
      </w:r>
      <w:r w:rsidR="0045386E">
        <w:rPr>
          <w:rFonts w:ascii="Times New Roman" w:hAnsi="Times New Roman"/>
          <w:sz w:val="28"/>
          <w:szCs w:val="28"/>
        </w:rPr>
        <w:t xml:space="preserve"> </w:t>
      </w:r>
      <w:r w:rsidRPr="00983A59">
        <w:rPr>
          <w:rFonts w:ascii="Times New Roman" w:hAnsi="Times New Roman"/>
          <w:sz w:val="28"/>
          <w:szCs w:val="28"/>
        </w:rPr>
        <w:t>рубл</w:t>
      </w:r>
      <w:r>
        <w:rPr>
          <w:rFonts w:ascii="Times New Roman" w:hAnsi="Times New Roman"/>
          <w:sz w:val="28"/>
          <w:szCs w:val="28"/>
        </w:rPr>
        <w:t>ей</w:t>
      </w:r>
      <w:r w:rsidRPr="00983A59">
        <w:rPr>
          <w:rFonts w:ascii="Times New Roman" w:hAnsi="Times New Roman"/>
          <w:sz w:val="28"/>
          <w:szCs w:val="28"/>
        </w:rPr>
        <w:t>;</w:t>
      </w:r>
    </w:p>
    <w:p w:rsidR="004D4B76" w:rsidRDefault="004D4B76" w:rsidP="00AC2F4B">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дата окончания подачи з</w:t>
      </w:r>
      <w:r w:rsidR="0045386E">
        <w:rPr>
          <w:rFonts w:ascii="Times New Roman" w:hAnsi="Times New Roman"/>
          <w:sz w:val="28"/>
          <w:szCs w:val="28"/>
        </w:rPr>
        <w:t>аявок на участие в Конкурсе – 24</w:t>
      </w:r>
      <w:r>
        <w:rPr>
          <w:rFonts w:ascii="Times New Roman" w:hAnsi="Times New Roman"/>
          <w:sz w:val="28"/>
          <w:szCs w:val="28"/>
        </w:rPr>
        <w:t>.10.2017;</w:t>
      </w:r>
    </w:p>
    <w:p w:rsidR="004D4B76" w:rsidRDefault="004D4B76" w:rsidP="00AC2F4B">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дата рассмотрения и оценки з</w:t>
      </w:r>
      <w:r w:rsidR="0045386E">
        <w:rPr>
          <w:rFonts w:ascii="Times New Roman" w:hAnsi="Times New Roman"/>
          <w:sz w:val="28"/>
          <w:szCs w:val="28"/>
        </w:rPr>
        <w:t>аявок на участие в Конкурсе – 27</w:t>
      </w:r>
      <w:r>
        <w:rPr>
          <w:rFonts w:ascii="Times New Roman" w:hAnsi="Times New Roman"/>
          <w:sz w:val="28"/>
          <w:szCs w:val="28"/>
        </w:rPr>
        <w:t>.10.2017</w:t>
      </w:r>
      <w:r w:rsidR="0045386E">
        <w:rPr>
          <w:rFonts w:ascii="Times New Roman" w:hAnsi="Times New Roman"/>
          <w:sz w:val="28"/>
          <w:szCs w:val="28"/>
        </w:rPr>
        <w:t>;</w:t>
      </w:r>
    </w:p>
    <w:p w:rsidR="00245D67" w:rsidRPr="00245D67" w:rsidRDefault="0045386E" w:rsidP="00AC2F4B">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на участие в Конкурсе подан</w:t>
      </w:r>
      <w:r w:rsidR="00245D67">
        <w:rPr>
          <w:rFonts w:ascii="Times New Roman" w:hAnsi="Times New Roman"/>
          <w:sz w:val="28"/>
          <w:szCs w:val="28"/>
        </w:rPr>
        <w:t>о 2 заявки от участников закупки;</w:t>
      </w:r>
    </w:p>
    <w:p w:rsidR="004878D3" w:rsidRPr="007F604B" w:rsidRDefault="004878D3" w:rsidP="00AC2F4B">
      <w:pPr>
        <w:pStyle w:val="a7"/>
        <w:numPr>
          <w:ilvl w:val="3"/>
          <w:numId w:val="1"/>
        </w:numPr>
        <w:tabs>
          <w:tab w:val="left" w:pos="902"/>
        </w:tabs>
        <w:spacing w:after="0" w:line="312" w:lineRule="auto"/>
        <w:ind w:left="0" w:firstLine="709"/>
        <w:jc w:val="both"/>
        <w:rPr>
          <w:rFonts w:ascii="Times New Roman" w:hAnsi="Times New Roman"/>
          <w:sz w:val="28"/>
          <w:szCs w:val="28"/>
        </w:rPr>
      </w:pPr>
      <w:r w:rsidRPr="007F604B">
        <w:rPr>
          <w:rFonts w:ascii="Times New Roman" w:hAnsi="Times New Roman"/>
          <w:sz w:val="28"/>
          <w:szCs w:val="28"/>
        </w:rPr>
        <w:t xml:space="preserve">Согласно доводу Заявителя, </w:t>
      </w:r>
      <w:r w:rsidR="00F972B0" w:rsidRPr="007F604B">
        <w:rPr>
          <w:rFonts w:ascii="Times New Roman" w:hAnsi="Times New Roman"/>
          <w:color w:val="auto"/>
          <w:sz w:val="28"/>
          <w:szCs w:val="28"/>
        </w:rPr>
        <w:t>Заказчиком в Конкурсной документации ненадлежащим образом установлен порядок выполнения работ в рамках исполнения контракта, что вводит участников закупки в заблуждение.</w:t>
      </w:r>
    </w:p>
    <w:p w:rsidR="00E56392" w:rsidRDefault="00E56392" w:rsidP="00AC2F4B">
      <w:pPr>
        <w:pStyle w:val="a7"/>
        <w:spacing w:after="0" w:line="312" w:lineRule="auto"/>
        <w:ind w:left="0" w:firstLine="709"/>
        <w:jc w:val="both"/>
        <w:rPr>
          <w:rFonts w:ascii="Times New Roman" w:hAnsi="Times New Roman"/>
          <w:sz w:val="28"/>
          <w:szCs w:val="28"/>
        </w:rPr>
      </w:pPr>
      <w:r w:rsidRPr="00E56392">
        <w:rPr>
          <w:rFonts w:ascii="Times New Roman" w:hAnsi="Times New Roman"/>
          <w:sz w:val="28"/>
          <w:szCs w:val="28"/>
        </w:rPr>
        <w:t>Согласно пункту 1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F972B0" w:rsidRDefault="00F972B0" w:rsidP="00AC2F4B">
      <w:pPr>
        <w:pStyle w:val="a7"/>
        <w:spacing w:after="0" w:line="312" w:lineRule="auto"/>
        <w:ind w:left="0" w:firstLine="709"/>
        <w:jc w:val="both"/>
        <w:rPr>
          <w:rStyle w:val="blk"/>
          <w:rFonts w:ascii="Times New Roman" w:hAnsi="Times New Roman"/>
          <w:sz w:val="28"/>
          <w:szCs w:val="28"/>
        </w:rPr>
      </w:pPr>
      <w:r w:rsidRPr="008403BE">
        <w:rPr>
          <w:rFonts w:ascii="Times New Roman" w:hAnsi="Times New Roman"/>
          <w:sz w:val="28"/>
          <w:szCs w:val="28"/>
        </w:rPr>
        <w:t xml:space="preserve">В соответствии частью 1 статьи 34 Закона о контрактной системе, </w:t>
      </w:r>
      <w:r w:rsidRPr="008403BE">
        <w:rPr>
          <w:rStyle w:val="blk"/>
          <w:rFonts w:ascii="Times New Roman" w:hAnsi="Times New Roman"/>
          <w:sz w:val="28"/>
          <w:szCs w:val="28"/>
        </w:rPr>
        <w:t xml:space="preserve">контракт </w:t>
      </w:r>
      <w:r w:rsidRPr="008403BE">
        <w:rPr>
          <w:rStyle w:val="blk"/>
          <w:rFonts w:ascii="Times New Roman" w:hAnsi="Times New Roman"/>
          <w:sz w:val="28"/>
          <w:szCs w:val="28"/>
        </w:rPr>
        <w:lastRenderedPageBreak/>
        <w:t>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90266D" w:rsidRDefault="0090266D" w:rsidP="0090266D">
      <w:pPr>
        <w:pStyle w:val="a7"/>
        <w:spacing w:after="0" w:line="269" w:lineRule="auto"/>
        <w:ind w:left="0" w:firstLine="709"/>
        <w:jc w:val="both"/>
        <w:rPr>
          <w:rFonts w:ascii="Times New Roman" w:eastAsia="Calibri" w:hAnsi="Times New Roman" w:cs="Mangal"/>
          <w:color w:val="auto"/>
          <w:kern w:val="1"/>
          <w:sz w:val="28"/>
          <w:szCs w:val="28"/>
          <w:lang w:eastAsia="ar-SA" w:bidi="hi-IN"/>
        </w:rPr>
      </w:pPr>
      <w:r>
        <w:rPr>
          <w:rFonts w:ascii="Times New Roman" w:hAnsi="Times New Roman"/>
          <w:sz w:val="28"/>
          <w:szCs w:val="28"/>
        </w:rPr>
        <w:t xml:space="preserve">Согласно пункту 4.3 технического задания </w:t>
      </w:r>
      <w:r w:rsidRPr="00F972B0">
        <w:rPr>
          <w:rFonts w:ascii="Times New Roman" w:hAnsi="Times New Roman"/>
          <w:sz w:val="28"/>
          <w:szCs w:val="28"/>
        </w:rPr>
        <w:t xml:space="preserve">Конкурсной документации, </w:t>
      </w:r>
      <w:r>
        <w:rPr>
          <w:rFonts w:ascii="Times New Roman" w:hAnsi="Times New Roman"/>
          <w:bCs/>
          <w:iCs/>
          <w:color w:val="auto"/>
          <w:sz w:val="28"/>
          <w:szCs w:val="28"/>
          <w:lang w:eastAsia="ar-SA"/>
        </w:rPr>
        <w:t>Заказчик не предоставляет и</w:t>
      </w:r>
      <w:r w:rsidRPr="00F972B0">
        <w:rPr>
          <w:rFonts w:ascii="Times New Roman" w:hAnsi="Times New Roman"/>
          <w:bCs/>
          <w:iCs/>
          <w:color w:val="auto"/>
          <w:sz w:val="28"/>
          <w:szCs w:val="28"/>
          <w:lang w:eastAsia="ar-SA"/>
        </w:rPr>
        <w:t>сполнителю, его представителям и иным лицам, осущест</w:t>
      </w:r>
      <w:r>
        <w:rPr>
          <w:rFonts w:ascii="Times New Roman" w:hAnsi="Times New Roman"/>
          <w:bCs/>
          <w:iCs/>
          <w:color w:val="auto"/>
          <w:sz w:val="28"/>
          <w:szCs w:val="28"/>
          <w:lang w:eastAsia="ar-SA"/>
        </w:rPr>
        <w:t>вляющим или оказывающим помощь и</w:t>
      </w:r>
      <w:r w:rsidRPr="00F972B0">
        <w:rPr>
          <w:rFonts w:ascii="Times New Roman" w:hAnsi="Times New Roman"/>
          <w:bCs/>
          <w:iCs/>
          <w:color w:val="auto"/>
          <w:sz w:val="28"/>
          <w:szCs w:val="28"/>
          <w:lang w:eastAsia="ar-SA"/>
        </w:rPr>
        <w:t>сполнителю:</w:t>
      </w:r>
      <w:r>
        <w:rPr>
          <w:rFonts w:ascii="Times New Roman" w:hAnsi="Times New Roman"/>
          <w:bCs/>
          <w:iCs/>
          <w:color w:val="auto"/>
          <w:sz w:val="28"/>
          <w:szCs w:val="28"/>
          <w:lang w:eastAsia="ar-SA"/>
        </w:rPr>
        <w:t xml:space="preserve"> </w:t>
      </w:r>
      <w:r w:rsidRPr="00F972B0">
        <w:rPr>
          <w:rFonts w:ascii="Times New Roman" w:eastAsia="Calibri" w:hAnsi="Times New Roman" w:cs="Mangal"/>
          <w:color w:val="auto"/>
          <w:kern w:val="1"/>
          <w:sz w:val="28"/>
          <w:szCs w:val="28"/>
          <w:lang w:eastAsia="ar-SA" w:bidi="hi-IN"/>
        </w:rPr>
        <w:t>инсталляционный пакет базового и платформенного программного обеспеч</w:t>
      </w:r>
      <w:r>
        <w:rPr>
          <w:rFonts w:ascii="Times New Roman" w:eastAsia="Calibri" w:hAnsi="Times New Roman" w:cs="Mangal"/>
          <w:color w:val="auto"/>
          <w:kern w:val="1"/>
          <w:sz w:val="28"/>
          <w:szCs w:val="28"/>
          <w:lang w:eastAsia="ar-SA" w:bidi="hi-IN"/>
        </w:rPr>
        <w:t>ения, на котором функционирует с</w:t>
      </w:r>
      <w:r w:rsidRPr="00F972B0">
        <w:rPr>
          <w:rFonts w:ascii="Times New Roman" w:eastAsia="Calibri" w:hAnsi="Times New Roman" w:cs="Mangal"/>
          <w:color w:val="auto"/>
          <w:kern w:val="1"/>
          <w:sz w:val="28"/>
          <w:szCs w:val="28"/>
          <w:lang w:eastAsia="ar-SA" w:bidi="hi-IN"/>
        </w:rPr>
        <w:t>истема, в том числе частей и компонентов базового и платформенного программного обеспечения;</w:t>
      </w:r>
      <w:r>
        <w:rPr>
          <w:rFonts w:ascii="Times New Roman" w:eastAsia="Calibri" w:hAnsi="Times New Roman" w:cs="Mangal"/>
          <w:color w:val="auto"/>
          <w:kern w:val="1"/>
          <w:sz w:val="28"/>
          <w:szCs w:val="28"/>
          <w:lang w:eastAsia="ar-SA" w:bidi="hi-IN"/>
        </w:rPr>
        <w:t xml:space="preserve"> </w:t>
      </w:r>
      <w:r w:rsidRPr="00F972B0">
        <w:rPr>
          <w:rFonts w:ascii="Times New Roman" w:eastAsia="Calibri" w:hAnsi="Times New Roman" w:cs="Mangal"/>
          <w:color w:val="auto"/>
          <w:kern w:val="1"/>
          <w:sz w:val="28"/>
          <w:szCs w:val="28"/>
          <w:lang w:eastAsia="ar-SA" w:bidi="hi-IN"/>
        </w:rPr>
        <w:t>магнитооптические или иные носители, содержащие сведения о базовом и платформенном программном обеспеч</w:t>
      </w:r>
      <w:r>
        <w:rPr>
          <w:rFonts w:ascii="Times New Roman" w:eastAsia="Calibri" w:hAnsi="Times New Roman" w:cs="Mangal"/>
          <w:color w:val="auto"/>
          <w:kern w:val="1"/>
          <w:sz w:val="28"/>
          <w:szCs w:val="28"/>
          <w:lang w:eastAsia="ar-SA" w:bidi="hi-IN"/>
        </w:rPr>
        <w:t>ении, на котором функционирует с</w:t>
      </w:r>
      <w:r w:rsidRPr="00F972B0">
        <w:rPr>
          <w:rFonts w:ascii="Times New Roman" w:eastAsia="Calibri" w:hAnsi="Times New Roman" w:cs="Mangal"/>
          <w:color w:val="auto"/>
          <w:kern w:val="1"/>
          <w:sz w:val="28"/>
          <w:szCs w:val="28"/>
          <w:lang w:eastAsia="ar-SA" w:bidi="hi-IN"/>
        </w:rPr>
        <w:t>истема;</w:t>
      </w:r>
      <w:r>
        <w:rPr>
          <w:rFonts w:ascii="Times New Roman" w:eastAsia="Calibri" w:hAnsi="Times New Roman" w:cs="Mangal"/>
          <w:color w:val="auto"/>
          <w:kern w:val="1"/>
          <w:sz w:val="28"/>
          <w:szCs w:val="28"/>
          <w:lang w:eastAsia="ar-SA" w:bidi="hi-IN"/>
        </w:rPr>
        <w:t xml:space="preserve"> </w:t>
      </w:r>
      <w:r w:rsidRPr="00F972B0">
        <w:rPr>
          <w:rFonts w:ascii="Times New Roman" w:eastAsia="Calibri" w:hAnsi="Times New Roman" w:cs="Mangal"/>
          <w:color w:val="auto"/>
          <w:kern w:val="1"/>
          <w:sz w:val="28"/>
          <w:szCs w:val="28"/>
          <w:lang w:eastAsia="ar-SA" w:bidi="hi-IN"/>
        </w:rPr>
        <w:t>документацию по использованию базового и платформенного программного обеспеч</w:t>
      </w:r>
      <w:r>
        <w:rPr>
          <w:rFonts w:ascii="Times New Roman" w:eastAsia="Calibri" w:hAnsi="Times New Roman" w:cs="Mangal"/>
          <w:color w:val="auto"/>
          <w:kern w:val="1"/>
          <w:sz w:val="28"/>
          <w:szCs w:val="28"/>
          <w:lang w:eastAsia="ar-SA" w:bidi="hi-IN"/>
        </w:rPr>
        <w:t>ения, на котором функционирует с</w:t>
      </w:r>
      <w:r w:rsidRPr="00F972B0">
        <w:rPr>
          <w:rFonts w:ascii="Times New Roman" w:eastAsia="Calibri" w:hAnsi="Times New Roman" w:cs="Mangal"/>
          <w:color w:val="auto"/>
          <w:kern w:val="1"/>
          <w:sz w:val="28"/>
          <w:szCs w:val="28"/>
          <w:lang w:eastAsia="ar-SA" w:bidi="hi-IN"/>
        </w:rPr>
        <w:t xml:space="preserve">истема. </w:t>
      </w:r>
    </w:p>
    <w:p w:rsidR="0090266D" w:rsidRDefault="0090266D" w:rsidP="0090266D">
      <w:pPr>
        <w:spacing w:line="276" w:lineRule="auto"/>
        <w:ind w:firstLine="709"/>
        <w:contextualSpacing/>
        <w:jc w:val="both"/>
        <w:rPr>
          <w:rFonts w:ascii="Times New Roman" w:eastAsia="Calibri" w:hAnsi="Times New Roman"/>
          <w:color w:val="auto"/>
          <w:sz w:val="28"/>
          <w:szCs w:val="28"/>
          <w:lang w:eastAsia="en-US"/>
        </w:rPr>
      </w:pPr>
      <w:r w:rsidRPr="000F3E4B">
        <w:rPr>
          <w:rFonts w:ascii="Times New Roman" w:eastAsia="Calibri" w:hAnsi="Times New Roman" w:cs="Mangal"/>
          <w:color w:val="auto"/>
          <w:kern w:val="1"/>
          <w:sz w:val="28"/>
          <w:szCs w:val="28"/>
          <w:lang w:eastAsia="ar-SA" w:bidi="hi-IN"/>
        </w:rPr>
        <w:t xml:space="preserve">При этом согласно пункту 7.2 технического задания Конкурсной документации, </w:t>
      </w:r>
      <w:r w:rsidRPr="000F3E4B">
        <w:rPr>
          <w:rFonts w:ascii="Times New Roman" w:eastAsia="Calibri" w:hAnsi="Times New Roman"/>
          <w:color w:val="auto"/>
          <w:sz w:val="28"/>
          <w:szCs w:val="28"/>
          <w:lang w:eastAsia="en-US"/>
        </w:rPr>
        <w:t>государственный заказчик в течение двух рабочих дней после даты заключения государственного контракта передает исполнителю исходные коды и техническую документацию на систему, а также предоставляет доступ к системе.</w:t>
      </w:r>
    </w:p>
    <w:p w:rsidR="0090266D" w:rsidRDefault="0090266D" w:rsidP="0090266D">
      <w:pPr>
        <w:spacing w:line="276" w:lineRule="auto"/>
        <w:ind w:firstLine="709"/>
        <w:contextualSpacing/>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По мнению Заявителя, указанные пункты содержат разночтения в отношении порядка предоставления исполнителю по контракту необходимых сведений и документов.</w:t>
      </w:r>
    </w:p>
    <w:p w:rsidR="0090266D" w:rsidRDefault="0090266D" w:rsidP="0090266D">
      <w:pPr>
        <w:spacing w:line="276" w:lineRule="auto"/>
        <w:ind w:firstLine="709"/>
        <w:contextualSpacing/>
        <w:jc w:val="both"/>
        <w:rPr>
          <w:rFonts w:ascii="Times New Roman" w:hAnsi="Times New Roman"/>
          <w:color w:val="auto"/>
          <w:sz w:val="28"/>
          <w:szCs w:val="28"/>
          <w:lang w:eastAsia="zh-CN"/>
        </w:rPr>
      </w:pPr>
      <w:r>
        <w:rPr>
          <w:rFonts w:ascii="Times New Roman" w:hAnsi="Times New Roman"/>
          <w:color w:val="auto"/>
          <w:sz w:val="28"/>
          <w:szCs w:val="28"/>
          <w:lang w:eastAsia="zh-CN"/>
        </w:rPr>
        <w:t>На заседании Комиссии представители Заказчика пояснили, что пунктом 7.2 технического задания Конкурсной документации установлен исчерпывающий перечень документов, которые необходимы исполнителю при выполнении работ в рамках исполнения контракта, которые соответственно передаются Заказчиком исполнителю.</w:t>
      </w:r>
    </w:p>
    <w:p w:rsidR="0090266D" w:rsidRPr="00E56392" w:rsidRDefault="0090266D" w:rsidP="0090266D">
      <w:pPr>
        <w:spacing w:after="0" w:line="293" w:lineRule="auto"/>
        <w:ind w:firstLine="709"/>
        <w:contextualSpacing/>
        <w:jc w:val="both"/>
        <w:rPr>
          <w:rFonts w:ascii="Times New Roman" w:hAnsi="Times New Roman"/>
          <w:color w:val="auto"/>
          <w:sz w:val="28"/>
          <w:szCs w:val="28"/>
          <w:lang w:eastAsia="zh-CN"/>
        </w:rPr>
      </w:pPr>
      <w:r>
        <w:rPr>
          <w:rFonts w:ascii="Times New Roman" w:hAnsi="Times New Roman"/>
          <w:color w:val="auto"/>
          <w:sz w:val="28"/>
          <w:szCs w:val="28"/>
          <w:lang w:eastAsia="zh-CN"/>
        </w:rPr>
        <w:t xml:space="preserve">Дополнительно представители Заказчика пояснили, что перечень документов, установленных в пункте 7.2 технического задания Конкурсной документации является достаточным для надлежащего исполнения контракта, </w:t>
      </w:r>
      <w:r w:rsidRPr="00E56392">
        <w:rPr>
          <w:rFonts w:ascii="Times New Roman" w:hAnsi="Times New Roman"/>
          <w:color w:val="auto"/>
          <w:sz w:val="28"/>
          <w:szCs w:val="28"/>
          <w:lang w:eastAsia="zh-CN"/>
        </w:rPr>
        <w:t>при этом выполнение работ на основе иных документов в рамках исполнения контракта не предпо</w:t>
      </w:r>
      <w:r>
        <w:rPr>
          <w:rFonts w:ascii="Times New Roman" w:hAnsi="Times New Roman"/>
          <w:color w:val="auto"/>
          <w:sz w:val="28"/>
          <w:szCs w:val="28"/>
          <w:lang w:eastAsia="zh-CN"/>
        </w:rPr>
        <w:t xml:space="preserve">лагается, в связи с чем, </w:t>
      </w:r>
      <w:r w:rsidRPr="00E56392">
        <w:rPr>
          <w:rFonts w:ascii="Times New Roman" w:hAnsi="Times New Roman"/>
          <w:color w:val="auto"/>
          <w:sz w:val="28"/>
          <w:szCs w:val="28"/>
          <w:lang w:eastAsia="zh-CN"/>
        </w:rPr>
        <w:t xml:space="preserve">документы </w:t>
      </w:r>
      <w:r>
        <w:rPr>
          <w:rFonts w:ascii="Times New Roman" w:hAnsi="Times New Roman"/>
          <w:color w:val="auto"/>
          <w:sz w:val="28"/>
          <w:szCs w:val="28"/>
          <w:lang w:eastAsia="zh-CN"/>
        </w:rPr>
        <w:t xml:space="preserve">по пункту 4.3 технического задания Конкурсной документации </w:t>
      </w:r>
      <w:r w:rsidRPr="00E56392">
        <w:rPr>
          <w:rFonts w:ascii="Times New Roman" w:hAnsi="Times New Roman"/>
          <w:color w:val="auto"/>
          <w:sz w:val="28"/>
          <w:szCs w:val="28"/>
          <w:lang w:eastAsia="zh-CN"/>
        </w:rPr>
        <w:t>исполнителю не передаются.</w:t>
      </w:r>
    </w:p>
    <w:p w:rsidR="0090266D" w:rsidRPr="00E56392" w:rsidRDefault="0090266D" w:rsidP="0090266D">
      <w:pPr>
        <w:spacing w:after="0" w:line="293" w:lineRule="auto"/>
        <w:ind w:firstLine="709"/>
        <w:contextualSpacing/>
        <w:jc w:val="both"/>
        <w:rPr>
          <w:rFonts w:ascii="Times New Roman" w:hAnsi="Times New Roman"/>
          <w:color w:val="auto"/>
          <w:sz w:val="28"/>
          <w:szCs w:val="28"/>
          <w:lang w:eastAsia="zh-CN"/>
        </w:rPr>
      </w:pPr>
      <w:r w:rsidRPr="00E56392">
        <w:rPr>
          <w:rFonts w:ascii="Times New Roman" w:hAnsi="Times New Roman"/>
          <w:color w:val="auto"/>
          <w:sz w:val="28"/>
          <w:szCs w:val="28"/>
          <w:lang w:eastAsia="zh-CN"/>
        </w:rPr>
        <w:t>Кроме того, представитель Заказчика пояснили, что по данному вопросу участнику закупки были предоставлены разъяснения положений Конкурсной документации.</w:t>
      </w:r>
    </w:p>
    <w:p w:rsidR="0090266D" w:rsidRPr="00E56392" w:rsidRDefault="0090266D" w:rsidP="0090266D">
      <w:pPr>
        <w:spacing w:after="0" w:line="293" w:lineRule="auto"/>
        <w:ind w:firstLine="709"/>
        <w:contextualSpacing/>
        <w:jc w:val="both"/>
        <w:rPr>
          <w:rFonts w:ascii="Times New Roman" w:hAnsi="Times New Roman"/>
          <w:sz w:val="28"/>
          <w:szCs w:val="28"/>
          <w:lang w:eastAsia="zh-CN"/>
        </w:rPr>
      </w:pPr>
      <w:r w:rsidRPr="00E56392">
        <w:rPr>
          <w:rFonts w:ascii="Times New Roman" w:hAnsi="Times New Roman"/>
          <w:sz w:val="28"/>
          <w:szCs w:val="28"/>
          <w:lang w:eastAsia="zh-CN"/>
        </w:rPr>
        <w:t>На основании изложенного, Комиссия приходит к выводу, что вышеуказанные положения Конкурсной документации не противоречат Закону о контрактной системе, при этом представителем Заявителя на заседании Комиссии иного не доказано.</w:t>
      </w:r>
    </w:p>
    <w:p w:rsidR="00E56392" w:rsidRPr="00E56392" w:rsidRDefault="007F604B" w:rsidP="00AC2F4B">
      <w:pPr>
        <w:pStyle w:val="a7"/>
        <w:numPr>
          <w:ilvl w:val="3"/>
          <w:numId w:val="1"/>
        </w:numPr>
        <w:spacing w:after="0" w:line="312" w:lineRule="auto"/>
        <w:ind w:left="0" w:firstLine="709"/>
        <w:jc w:val="both"/>
        <w:rPr>
          <w:rFonts w:ascii="Times New Roman" w:hAnsi="Times New Roman"/>
          <w:sz w:val="28"/>
          <w:szCs w:val="28"/>
          <w:lang w:eastAsia="zh-CN"/>
        </w:rPr>
      </w:pPr>
      <w:r>
        <w:rPr>
          <w:rFonts w:ascii="Times New Roman" w:hAnsi="Times New Roman"/>
          <w:sz w:val="28"/>
          <w:szCs w:val="28"/>
          <w:lang w:eastAsia="zh-CN"/>
        </w:rPr>
        <w:t>Согласно доводу Заявителя, Заказчиком в Конкурсной документации ненадлежащим образом установлено описание объекта закупки.</w:t>
      </w:r>
    </w:p>
    <w:p w:rsidR="00E56392" w:rsidRDefault="000F3E4B" w:rsidP="00AC2F4B">
      <w:pPr>
        <w:pStyle w:val="a7"/>
        <w:spacing w:after="0" w:line="312" w:lineRule="auto"/>
        <w:ind w:left="0" w:firstLine="709"/>
        <w:jc w:val="both"/>
        <w:rPr>
          <w:rFonts w:ascii="Times New Roman" w:hAnsi="Times New Roman"/>
          <w:sz w:val="28"/>
          <w:szCs w:val="28"/>
        </w:rPr>
      </w:pPr>
      <w:r w:rsidRPr="00E56392">
        <w:rPr>
          <w:rFonts w:ascii="Times New Roman" w:hAnsi="Times New Roman"/>
          <w:sz w:val="28"/>
          <w:szCs w:val="28"/>
          <w:lang w:eastAsia="zh-CN"/>
        </w:rPr>
        <w:t xml:space="preserve">Согласно </w:t>
      </w:r>
      <w:r w:rsidR="00E56392" w:rsidRPr="00E56392">
        <w:rPr>
          <w:rFonts w:ascii="Times New Roman" w:hAnsi="Times New Roman"/>
          <w:sz w:val="28"/>
          <w:szCs w:val="28"/>
          <w:lang w:eastAsia="zh-CN"/>
        </w:rPr>
        <w:t xml:space="preserve">пункту 5.2.6.3 технического задания Конкурсной документации </w:t>
      </w:r>
      <w:r w:rsidR="00E56392">
        <w:rPr>
          <w:rFonts w:ascii="Times New Roman" w:hAnsi="Times New Roman"/>
          <w:sz w:val="28"/>
          <w:szCs w:val="28"/>
        </w:rPr>
        <w:t>т</w:t>
      </w:r>
      <w:r w:rsidR="00E56392" w:rsidRPr="00E56392">
        <w:rPr>
          <w:rFonts w:ascii="Times New Roman" w:hAnsi="Times New Roman"/>
          <w:sz w:val="28"/>
          <w:szCs w:val="28"/>
        </w:rPr>
        <w:t>ребования к результатам выполнения работ по разработке ролевой модели Подсистемы для ролей о</w:t>
      </w:r>
      <w:r w:rsidR="00E56392">
        <w:rPr>
          <w:rFonts w:ascii="Times New Roman" w:hAnsi="Times New Roman"/>
          <w:sz w:val="28"/>
          <w:szCs w:val="28"/>
        </w:rPr>
        <w:t>ператоров уполномоченных банков, при этом в данном пункте не содержится конкретных сведений, позволяющих участнику закупки определить соответствующие требования к результатам выполнения работ.</w:t>
      </w:r>
    </w:p>
    <w:p w:rsidR="00E56392" w:rsidRDefault="00E56392" w:rsidP="00AC2F4B">
      <w:pPr>
        <w:pStyle w:val="a7"/>
        <w:spacing w:after="0" w:line="312" w:lineRule="auto"/>
        <w:ind w:left="0" w:firstLine="709"/>
        <w:jc w:val="both"/>
        <w:rPr>
          <w:rFonts w:ascii="Times New Roman" w:hAnsi="Times New Roman"/>
          <w:sz w:val="28"/>
          <w:szCs w:val="28"/>
          <w:lang w:eastAsia="zh-CN"/>
        </w:rPr>
      </w:pPr>
      <w:r>
        <w:rPr>
          <w:rFonts w:ascii="Times New Roman" w:hAnsi="Times New Roman"/>
          <w:sz w:val="28"/>
          <w:szCs w:val="28"/>
          <w:lang w:eastAsia="zh-CN"/>
        </w:rPr>
        <w:t>Кроме того, в пункте 7.1.2 технического задания Конкурсной документации установлено, что результаты акта-приемки выполненных работ фиксируются следующим документов: «рыба в этом документе», при этом отсутствует указание на конкретный раздел, где содержится форма соответствующего документа, а также раскрытие данного понятия.</w:t>
      </w:r>
    </w:p>
    <w:p w:rsidR="00240F49" w:rsidRDefault="00240F49" w:rsidP="00AC2F4B">
      <w:pPr>
        <w:pStyle w:val="a7"/>
        <w:spacing w:after="0" w:line="312" w:lineRule="auto"/>
        <w:ind w:left="0" w:firstLine="709"/>
        <w:jc w:val="both"/>
        <w:rPr>
          <w:rFonts w:ascii="Times New Roman" w:hAnsi="Times New Roman"/>
          <w:sz w:val="28"/>
          <w:szCs w:val="28"/>
          <w:lang w:eastAsia="zh-CN"/>
        </w:rPr>
      </w:pPr>
      <w:r>
        <w:rPr>
          <w:rFonts w:ascii="Times New Roman" w:hAnsi="Times New Roman"/>
          <w:sz w:val="28"/>
          <w:szCs w:val="28"/>
          <w:lang w:eastAsia="zh-CN"/>
        </w:rPr>
        <w:t>На основании изложенного, Комиссия приходит к выводу, что Заказчиком в Конкурсной документации ненадлежащим образом устано</w:t>
      </w:r>
      <w:r w:rsidR="0090266D">
        <w:rPr>
          <w:rFonts w:ascii="Times New Roman" w:hAnsi="Times New Roman"/>
          <w:sz w:val="28"/>
          <w:szCs w:val="28"/>
          <w:lang w:eastAsia="zh-CN"/>
        </w:rPr>
        <w:t>влено описание объекта закупки.</w:t>
      </w:r>
    </w:p>
    <w:p w:rsidR="00240F49" w:rsidRDefault="00240F49" w:rsidP="00AC2F4B">
      <w:pPr>
        <w:spacing w:after="0" w:line="312" w:lineRule="auto"/>
        <w:ind w:firstLine="709"/>
        <w:jc w:val="both"/>
        <w:rPr>
          <w:rFonts w:ascii="Times New Roman" w:hAnsi="Times New Roman"/>
          <w:sz w:val="28"/>
          <w:szCs w:val="28"/>
        </w:rPr>
      </w:pPr>
      <w:r>
        <w:rPr>
          <w:rFonts w:ascii="Times New Roman" w:hAnsi="Times New Roman"/>
          <w:sz w:val="28"/>
          <w:szCs w:val="28"/>
          <w:lang w:eastAsia="zh-CN"/>
        </w:rPr>
        <w:t xml:space="preserve">Таким образом, вышеуказанные действия Заказчика нарушают </w:t>
      </w:r>
      <w:r>
        <w:rPr>
          <w:rFonts w:ascii="Times New Roman" w:hAnsi="Times New Roman"/>
          <w:color w:val="auto"/>
          <w:sz w:val="28"/>
          <w:szCs w:val="28"/>
          <w:lang w:eastAsia="zh-CN"/>
        </w:rPr>
        <w:t>пункт</w:t>
      </w:r>
      <w:r w:rsidRPr="00A93B35">
        <w:rPr>
          <w:rFonts w:ascii="Times New Roman" w:hAnsi="Times New Roman"/>
          <w:color w:val="auto"/>
          <w:sz w:val="28"/>
          <w:szCs w:val="28"/>
          <w:lang w:eastAsia="zh-CN"/>
        </w:rPr>
        <w:t xml:space="preserve"> 1 части 1 статьи 50 Закона о контрактной системе и содержит </w:t>
      </w:r>
      <w:r w:rsidRPr="00A93B35">
        <w:rPr>
          <w:rFonts w:ascii="Times New Roman" w:hAnsi="Times New Roman"/>
          <w:sz w:val="28"/>
          <w:szCs w:val="28"/>
        </w:rPr>
        <w:t>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7F604B" w:rsidRDefault="0090266D" w:rsidP="00AC2F4B">
      <w:pPr>
        <w:pStyle w:val="a7"/>
        <w:numPr>
          <w:ilvl w:val="3"/>
          <w:numId w:val="1"/>
        </w:numPr>
        <w:spacing w:after="0" w:line="312" w:lineRule="auto"/>
        <w:ind w:left="0" w:firstLine="709"/>
        <w:jc w:val="both"/>
        <w:rPr>
          <w:rFonts w:ascii="Times New Roman" w:hAnsi="Times New Roman"/>
          <w:sz w:val="28"/>
          <w:szCs w:val="28"/>
        </w:rPr>
      </w:pPr>
      <w:r>
        <w:rPr>
          <w:rFonts w:ascii="Times New Roman" w:hAnsi="Times New Roman"/>
          <w:sz w:val="28"/>
          <w:szCs w:val="28"/>
        </w:rPr>
        <w:t xml:space="preserve">Согласно доводу Заявителя, </w:t>
      </w:r>
      <w:r w:rsidR="001559E9">
        <w:rPr>
          <w:rFonts w:ascii="Times New Roman" w:hAnsi="Times New Roman"/>
          <w:sz w:val="28"/>
          <w:szCs w:val="28"/>
        </w:rPr>
        <w:t>Заказчиком в Конкурсной документации установлен неисполнимый срок выполнения работ в рамках исполнения контракта.</w:t>
      </w:r>
    </w:p>
    <w:p w:rsidR="00AC2F4B" w:rsidRPr="00AC2F4B" w:rsidRDefault="00AC2F4B" w:rsidP="00AC2F4B">
      <w:pPr>
        <w:pStyle w:val="a7"/>
        <w:spacing w:after="0" w:line="312" w:lineRule="auto"/>
        <w:ind w:left="0" w:firstLine="709"/>
        <w:jc w:val="both"/>
        <w:rPr>
          <w:rFonts w:ascii="Times New Roman" w:hAnsi="Times New Roman"/>
          <w:sz w:val="28"/>
          <w:szCs w:val="28"/>
        </w:rPr>
      </w:pPr>
      <w:r w:rsidRPr="00AC2F4B">
        <w:rPr>
          <w:rFonts w:ascii="Times New Roman" w:hAnsi="Times New Roman"/>
          <w:sz w:val="28"/>
          <w:szCs w:val="28"/>
        </w:rPr>
        <w:t>Согласно части 1 статьи 54 Закона о контрактной системе,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AC2F4B" w:rsidRPr="00AC2F4B" w:rsidRDefault="00AC2F4B" w:rsidP="00AC2F4B">
      <w:pPr>
        <w:pStyle w:val="a7"/>
        <w:spacing w:after="0" w:line="312" w:lineRule="auto"/>
        <w:ind w:left="0" w:firstLine="709"/>
        <w:jc w:val="both"/>
        <w:rPr>
          <w:rFonts w:ascii="Times New Roman" w:hAnsi="Times New Roman"/>
          <w:sz w:val="28"/>
          <w:szCs w:val="28"/>
        </w:rPr>
      </w:pPr>
      <w:r w:rsidRPr="00AC2F4B">
        <w:rPr>
          <w:rFonts w:ascii="Times New Roman" w:hAnsi="Times New Roman"/>
          <w:sz w:val="28"/>
          <w:szCs w:val="28"/>
        </w:rPr>
        <w:t>По мнению Заявителя, срок, установленный в техническом задании Конкурсной документации является неисполнимым, поскольку государственный контракт в соответствии с Законом о контрактной системе может быть заключен не ранее 08.11.2017, при этом учитывая, что срок завершения работ – 01.12.2017, на выполнение работ по контракту Заказчиком отводится 17 календарных дней, что является неисполнимым сроком и противоречит требованиям пункта 7.2 технического задания Конкурсной документации.</w:t>
      </w:r>
    </w:p>
    <w:p w:rsidR="001559E9" w:rsidRPr="00AC2F4B" w:rsidRDefault="00AC2F4B" w:rsidP="00AC2F4B">
      <w:pPr>
        <w:pStyle w:val="a7"/>
        <w:spacing w:after="0" w:line="312" w:lineRule="auto"/>
        <w:ind w:left="0" w:firstLine="709"/>
        <w:jc w:val="both"/>
        <w:rPr>
          <w:rFonts w:ascii="Times New Roman" w:hAnsi="Times New Roman"/>
          <w:sz w:val="28"/>
          <w:szCs w:val="28"/>
        </w:rPr>
      </w:pPr>
      <w:r w:rsidRPr="00AC2F4B">
        <w:rPr>
          <w:rFonts w:ascii="Times New Roman" w:hAnsi="Times New Roman"/>
          <w:sz w:val="28"/>
          <w:szCs w:val="28"/>
        </w:rPr>
        <w:t>Согласно техническому заданию Конкурсной документации, срок выполнения работ, в рамках исполнения контракта – с даты заключения государственного контракта до 01.12.2017.</w:t>
      </w:r>
    </w:p>
    <w:p w:rsidR="00AC2F4B" w:rsidRDefault="00AC2F4B" w:rsidP="00AC2F4B">
      <w:pPr>
        <w:spacing w:after="0" w:line="312" w:lineRule="auto"/>
        <w:ind w:firstLine="709"/>
        <w:contextualSpacing/>
        <w:jc w:val="both"/>
        <w:rPr>
          <w:rFonts w:ascii="Times New Roman" w:eastAsia="Calibri" w:hAnsi="Times New Roman"/>
          <w:color w:val="auto"/>
          <w:sz w:val="28"/>
          <w:szCs w:val="28"/>
          <w:lang w:eastAsia="en-US"/>
        </w:rPr>
      </w:pPr>
      <w:r w:rsidRPr="00AC2F4B">
        <w:rPr>
          <w:rFonts w:ascii="Times New Roman" w:hAnsi="Times New Roman"/>
          <w:sz w:val="28"/>
          <w:szCs w:val="28"/>
        </w:rPr>
        <w:t xml:space="preserve">В соответствии с пунктом 7.2 технического задания Конкурсной документации </w:t>
      </w:r>
      <w:r w:rsidRPr="00AC2F4B">
        <w:rPr>
          <w:rFonts w:ascii="Times New Roman" w:eastAsia="Calibri" w:hAnsi="Times New Roman"/>
          <w:color w:val="auto"/>
          <w:sz w:val="28"/>
          <w:szCs w:val="28"/>
          <w:lang w:eastAsia="en-US"/>
        </w:rPr>
        <w:t>государственный заказчик в течение 20 (двадцати) рабочих дней после дня получения предложений в письменной форме от Исполнителя рассматривает их и, направляет ответ исполнителю в письменной форме.</w:t>
      </w:r>
    </w:p>
    <w:p w:rsidR="00AC2F4B" w:rsidRDefault="00AC2F4B" w:rsidP="00AC2F4B">
      <w:pPr>
        <w:spacing w:after="0" w:line="312" w:lineRule="auto"/>
        <w:ind w:firstLine="709"/>
        <w:contextualSpacing/>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На заседании Комиссии представители Заказчика пояснили, что срок, указанный в пункте 7.2 технического задания Конкурсной документации установлен как предельный, при этом соответствующий срок может быть сокращен в случае необходимости.</w:t>
      </w:r>
    </w:p>
    <w:p w:rsidR="00AC2F4B" w:rsidRDefault="00AC2F4B" w:rsidP="00AC2F4B">
      <w:pPr>
        <w:spacing w:after="0" w:line="312" w:lineRule="auto"/>
        <w:ind w:firstLine="709"/>
        <w:contextualSpacing/>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Кроме того, представители Заказчика пояснили, что, по их мнению, срок исполнения обязательств, предусмотренный контрактном является достаточным для надлежащего выполнения работ по контракту.</w:t>
      </w:r>
    </w:p>
    <w:p w:rsidR="00AC2F4B" w:rsidRDefault="00AC2F4B" w:rsidP="00AC2F4B">
      <w:pPr>
        <w:spacing w:after="0" w:line="312" w:lineRule="auto"/>
        <w:ind w:firstLine="709"/>
        <w:contextualSpacing/>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На основании изложенного и учитывая, что на участие в Конкурсе подано 2 заявки от участников закупки, выразивших согласие на выполнение работ на условиях, предусмотренных Конкурсной документацией, Комиссия считает довод Заявителя не нашедшим своего подтверждения.</w:t>
      </w:r>
    </w:p>
    <w:p w:rsidR="00AC2F4B" w:rsidRPr="00AC2F4B" w:rsidRDefault="00AC2F4B" w:rsidP="00AC2F4B">
      <w:pPr>
        <w:pStyle w:val="a7"/>
        <w:numPr>
          <w:ilvl w:val="3"/>
          <w:numId w:val="1"/>
        </w:numPr>
        <w:spacing w:after="0" w:line="312" w:lineRule="auto"/>
        <w:ind w:left="0" w:firstLine="709"/>
        <w:jc w:val="both"/>
        <w:rPr>
          <w:rFonts w:ascii="Times New Roman" w:hAnsi="Times New Roman"/>
          <w:sz w:val="28"/>
          <w:szCs w:val="28"/>
        </w:rPr>
      </w:pPr>
      <w:r w:rsidRPr="00AC2F4B">
        <w:rPr>
          <w:rFonts w:ascii="Times New Roman" w:hAnsi="Times New Roman"/>
          <w:sz w:val="28"/>
          <w:szCs w:val="28"/>
        </w:rPr>
        <w:t>В соответствии с пунктом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AC2F4B" w:rsidRPr="008A6B90" w:rsidRDefault="00AC2F4B" w:rsidP="00AC2F4B">
      <w:pPr>
        <w:spacing w:after="0" w:line="312" w:lineRule="auto"/>
        <w:ind w:firstLine="709"/>
        <w:jc w:val="both"/>
        <w:rPr>
          <w:rFonts w:ascii="Times New Roman" w:hAnsi="Times New Roman"/>
          <w:sz w:val="28"/>
          <w:szCs w:val="28"/>
        </w:rPr>
      </w:pPr>
      <w:r w:rsidRPr="008A6B90">
        <w:rPr>
          <w:rFonts w:ascii="Times New Roman" w:hAnsi="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AC2F4B" w:rsidRPr="008A6B90" w:rsidRDefault="00AC2F4B" w:rsidP="00AC2F4B">
      <w:pPr>
        <w:spacing w:after="0" w:line="312" w:lineRule="auto"/>
        <w:ind w:firstLine="709"/>
        <w:jc w:val="both"/>
        <w:rPr>
          <w:rFonts w:ascii="Times New Roman" w:hAnsi="Times New Roman"/>
          <w:sz w:val="28"/>
          <w:szCs w:val="28"/>
        </w:rPr>
      </w:pPr>
      <w:r w:rsidRPr="008A6B90">
        <w:rPr>
          <w:rFonts w:ascii="Times New Roman" w:hAnsi="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w:t>
      </w:r>
      <w:proofErr w:type="gramStart"/>
      <w:r w:rsidRPr="008A6B90">
        <w:rPr>
          <w:rFonts w:ascii="Times New Roman" w:hAnsi="Times New Roman"/>
          <w:sz w:val="28"/>
          <w:szCs w:val="28"/>
        </w:rPr>
        <w:t>выгодности</w:t>
      </w:r>
      <w:proofErr w:type="gramEnd"/>
      <w:r w:rsidRPr="008A6B90">
        <w:rPr>
          <w:rFonts w:ascii="Times New Roman" w:hAnsi="Times New Roman"/>
          <w:sz w:val="28"/>
          <w:szCs w:val="28"/>
        </w:rPr>
        <w:t xml:space="preserve"> содержащихся в них условий исполнения контракта. </w:t>
      </w:r>
    </w:p>
    <w:p w:rsidR="00AC2F4B" w:rsidRPr="008A6B90" w:rsidRDefault="00AC2F4B" w:rsidP="00AC2F4B">
      <w:pPr>
        <w:spacing w:after="0" w:line="312" w:lineRule="auto"/>
        <w:ind w:firstLine="709"/>
        <w:jc w:val="both"/>
        <w:rPr>
          <w:rFonts w:ascii="Times New Roman" w:hAnsi="Times New Roman"/>
          <w:sz w:val="28"/>
          <w:szCs w:val="28"/>
        </w:rPr>
      </w:pPr>
      <w:r w:rsidRPr="008A6B90">
        <w:rPr>
          <w:rFonts w:ascii="Times New Roman" w:hAnsi="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C2F4B" w:rsidRPr="000205DD" w:rsidRDefault="00AC2F4B" w:rsidP="00AC2F4B">
      <w:pPr>
        <w:spacing w:after="0" w:line="312" w:lineRule="auto"/>
        <w:ind w:firstLine="709"/>
        <w:jc w:val="both"/>
        <w:rPr>
          <w:rFonts w:ascii="Times New Roman" w:hAnsi="Times New Roman"/>
          <w:sz w:val="28"/>
          <w:szCs w:val="28"/>
        </w:rPr>
      </w:pPr>
      <w:r w:rsidRPr="008A6B90">
        <w:rPr>
          <w:rFonts w:ascii="Times New Roman" w:hAnsi="Times New Roman"/>
          <w:sz w:val="28"/>
          <w:szCs w:val="28"/>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w:t>
      </w:r>
      <w:r w:rsidRPr="000205DD">
        <w:rPr>
          <w:rFonts w:ascii="Times New Roman" w:hAnsi="Times New Roman"/>
          <w:sz w:val="28"/>
          <w:szCs w:val="28"/>
        </w:rPr>
        <w:t>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AC2F4B" w:rsidRPr="000205DD" w:rsidRDefault="00AC2F4B" w:rsidP="0090266D">
      <w:pPr>
        <w:spacing w:after="0" w:line="293" w:lineRule="auto"/>
        <w:ind w:firstLine="709"/>
        <w:jc w:val="both"/>
        <w:rPr>
          <w:rFonts w:ascii="Times New Roman" w:hAnsi="Times New Roman"/>
          <w:sz w:val="28"/>
          <w:szCs w:val="28"/>
        </w:rPr>
      </w:pPr>
      <w:r w:rsidRPr="000205DD">
        <w:rPr>
          <w:rFonts w:ascii="Times New Roman" w:hAnsi="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rsidR="00AC2F4B" w:rsidRPr="000205DD" w:rsidRDefault="00AC2F4B" w:rsidP="0090266D">
      <w:pPr>
        <w:spacing w:after="0" w:line="293" w:lineRule="auto"/>
        <w:ind w:firstLine="709"/>
        <w:jc w:val="both"/>
        <w:rPr>
          <w:rFonts w:ascii="Times New Roman" w:hAnsi="Times New Roman"/>
          <w:sz w:val="28"/>
          <w:szCs w:val="28"/>
        </w:rPr>
      </w:pPr>
      <w:r w:rsidRPr="000205DD">
        <w:rPr>
          <w:rFonts w:ascii="Times New Roman" w:hAnsi="Times New Roman"/>
          <w:sz w:val="28"/>
          <w:szCs w:val="28"/>
        </w:rPr>
        <w:t>Согласно пункту 8 Правил,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а в случаях, предусмотренных пунктом 5 Правил, - критерий оценки «стоимость жизненного цикла».</w:t>
      </w:r>
    </w:p>
    <w:p w:rsidR="00AC2F4B" w:rsidRPr="000205DD" w:rsidRDefault="00AC2F4B" w:rsidP="0090266D">
      <w:pPr>
        <w:spacing w:after="0" w:line="293" w:lineRule="auto"/>
        <w:ind w:firstLine="709"/>
        <w:jc w:val="both"/>
        <w:rPr>
          <w:rFonts w:ascii="Times New Roman" w:hAnsi="Times New Roman"/>
          <w:sz w:val="28"/>
          <w:szCs w:val="28"/>
        </w:rPr>
      </w:pPr>
      <w:r w:rsidRPr="000205DD">
        <w:rPr>
          <w:rFonts w:ascii="Times New Roman" w:hAnsi="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AC2F4B" w:rsidRDefault="00AC2F4B" w:rsidP="0090266D">
      <w:pPr>
        <w:spacing w:after="0" w:line="293" w:lineRule="auto"/>
        <w:ind w:firstLine="709"/>
        <w:jc w:val="both"/>
        <w:rPr>
          <w:rFonts w:ascii="Times New Roman" w:hAnsi="Times New Roman"/>
          <w:sz w:val="28"/>
          <w:szCs w:val="28"/>
        </w:rPr>
      </w:pPr>
      <w:r w:rsidRPr="004D4B76">
        <w:rPr>
          <w:rFonts w:ascii="Times New Roman" w:hAnsi="Times New Roman"/>
          <w:sz w:val="28"/>
          <w:szCs w:val="28"/>
        </w:rPr>
        <w:t xml:space="preserve">В Конкурсной документации установлены следующие критерии оценки заявок на участие в Конкурсе: </w:t>
      </w:r>
    </w:p>
    <w:p w:rsidR="00AC2F4B" w:rsidRPr="00F972B0" w:rsidRDefault="00AC2F4B" w:rsidP="0090266D">
      <w:pPr>
        <w:pStyle w:val="a7"/>
        <w:numPr>
          <w:ilvl w:val="0"/>
          <w:numId w:val="2"/>
        </w:numPr>
        <w:spacing w:after="0" w:line="293" w:lineRule="auto"/>
        <w:ind w:left="0" w:firstLine="709"/>
        <w:jc w:val="both"/>
        <w:rPr>
          <w:rFonts w:ascii="Times New Roman" w:hAnsi="Times New Roman"/>
          <w:sz w:val="28"/>
          <w:szCs w:val="28"/>
        </w:rPr>
      </w:pPr>
      <w:r w:rsidRPr="00F972B0">
        <w:rPr>
          <w:rFonts w:ascii="Times New Roman" w:hAnsi="Times New Roman"/>
          <w:sz w:val="28"/>
          <w:szCs w:val="28"/>
        </w:rPr>
        <w:t>Цена контракта – значимость критерия: 30 %.</w:t>
      </w:r>
    </w:p>
    <w:p w:rsidR="00AC2F4B" w:rsidRPr="004D4B76" w:rsidRDefault="00AC2F4B" w:rsidP="0090266D">
      <w:pPr>
        <w:pStyle w:val="a7"/>
        <w:numPr>
          <w:ilvl w:val="0"/>
          <w:numId w:val="2"/>
        </w:numPr>
        <w:spacing w:after="0" w:line="293" w:lineRule="auto"/>
        <w:ind w:left="0" w:firstLine="709"/>
        <w:jc w:val="both"/>
        <w:rPr>
          <w:rFonts w:ascii="Times New Roman" w:eastAsia="Calibri" w:hAnsi="Times New Roman"/>
          <w:color w:val="auto"/>
          <w:sz w:val="28"/>
          <w:szCs w:val="28"/>
          <w:lang w:eastAsia="en-US"/>
        </w:rPr>
      </w:pPr>
      <w:r w:rsidRPr="004D4B76">
        <w:rPr>
          <w:rFonts w:ascii="Times New Roman" w:hAnsi="Times New Roman"/>
          <w:color w:val="auto"/>
          <w:sz w:val="28"/>
          <w:szCs w:val="28"/>
        </w:rPr>
        <w:t>Крите</w:t>
      </w:r>
      <w:r>
        <w:rPr>
          <w:rFonts w:ascii="Times New Roman" w:hAnsi="Times New Roman"/>
          <w:color w:val="auto"/>
          <w:sz w:val="28"/>
          <w:szCs w:val="28"/>
        </w:rPr>
        <w:t>рий № 2 – значимость критерия: 5</w:t>
      </w:r>
      <w:r w:rsidRPr="004D4B76">
        <w:rPr>
          <w:rFonts w:ascii="Times New Roman" w:hAnsi="Times New Roman"/>
          <w:color w:val="auto"/>
          <w:sz w:val="28"/>
          <w:szCs w:val="28"/>
        </w:rPr>
        <w:t>0 %.</w:t>
      </w:r>
    </w:p>
    <w:p w:rsidR="00AC2F4B" w:rsidRPr="0045386E" w:rsidRDefault="00AC2F4B" w:rsidP="0090266D">
      <w:pPr>
        <w:pStyle w:val="a7"/>
        <w:numPr>
          <w:ilvl w:val="0"/>
          <w:numId w:val="2"/>
        </w:numPr>
        <w:spacing w:after="0" w:line="293" w:lineRule="auto"/>
        <w:ind w:left="0" w:firstLine="709"/>
        <w:jc w:val="both"/>
        <w:rPr>
          <w:rFonts w:ascii="Times New Roman" w:eastAsia="Calibri" w:hAnsi="Times New Roman"/>
          <w:color w:val="auto"/>
          <w:sz w:val="28"/>
          <w:szCs w:val="28"/>
          <w:lang w:eastAsia="en-US"/>
        </w:rPr>
      </w:pPr>
      <w:r w:rsidRPr="004D4B76">
        <w:rPr>
          <w:rFonts w:ascii="Times New Roman" w:hAnsi="Times New Roman"/>
          <w:color w:val="auto"/>
          <w:sz w:val="28"/>
          <w:szCs w:val="28"/>
          <w:shd w:val="clear" w:color="auto" w:fill="FFFFFF"/>
          <w:lang w:eastAsia="zh-CN"/>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Pr>
          <w:rFonts w:ascii="Times New Roman" w:hAnsi="Times New Roman"/>
          <w:color w:val="auto"/>
          <w:sz w:val="28"/>
          <w:szCs w:val="28"/>
          <w:shd w:val="clear" w:color="auto" w:fill="FFFFFF"/>
          <w:lang w:eastAsia="zh-CN"/>
        </w:rPr>
        <w:br/>
      </w:r>
      <w:r w:rsidRPr="004D4B76">
        <w:rPr>
          <w:rFonts w:ascii="Times New Roman" w:hAnsi="Times New Roman"/>
          <w:color w:val="auto"/>
          <w:sz w:val="28"/>
          <w:szCs w:val="28"/>
          <w:shd w:val="clear" w:color="auto" w:fill="FFFFFF"/>
          <w:lang w:eastAsia="zh-CN"/>
        </w:rPr>
        <w:t>(далее – Крите</w:t>
      </w:r>
      <w:r>
        <w:rPr>
          <w:rFonts w:ascii="Times New Roman" w:hAnsi="Times New Roman"/>
          <w:color w:val="auto"/>
          <w:sz w:val="28"/>
          <w:szCs w:val="28"/>
          <w:shd w:val="clear" w:color="auto" w:fill="FFFFFF"/>
          <w:lang w:eastAsia="zh-CN"/>
        </w:rPr>
        <w:t>рий № 3) – значимость критерия 2</w:t>
      </w:r>
      <w:r w:rsidRPr="004D4B76">
        <w:rPr>
          <w:rFonts w:ascii="Times New Roman" w:hAnsi="Times New Roman"/>
          <w:color w:val="auto"/>
          <w:sz w:val="28"/>
          <w:szCs w:val="28"/>
          <w:shd w:val="clear" w:color="auto" w:fill="FFFFFF"/>
          <w:lang w:eastAsia="zh-CN"/>
        </w:rPr>
        <w:t>0 %.</w:t>
      </w:r>
    </w:p>
    <w:p w:rsidR="00AC2F4B" w:rsidRDefault="00AC2F4B" w:rsidP="0090266D">
      <w:pPr>
        <w:pStyle w:val="a7"/>
        <w:spacing w:after="0" w:line="293" w:lineRule="auto"/>
        <w:ind w:left="0" w:firstLine="709"/>
        <w:jc w:val="both"/>
        <w:rPr>
          <w:rFonts w:ascii="Times New Roman" w:hAnsi="Times New Roman"/>
          <w:color w:val="auto"/>
          <w:sz w:val="28"/>
          <w:szCs w:val="28"/>
          <w:shd w:val="clear" w:color="auto" w:fill="FFFFFF"/>
          <w:lang w:eastAsia="zh-CN"/>
        </w:rPr>
      </w:pPr>
      <w:r>
        <w:rPr>
          <w:rFonts w:ascii="Times New Roman" w:hAnsi="Times New Roman"/>
          <w:color w:val="auto"/>
          <w:sz w:val="28"/>
          <w:szCs w:val="28"/>
          <w:shd w:val="clear" w:color="auto" w:fill="FFFFFF"/>
          <w:lang w:eastAsia="zh-CN"/>
        </w:rPr>
        <w:t>Согласно Порядку оценки по Критерию № 2 оценке подлежат квалифицированные и значимые предложения, к которым предъявляются следующие требования:</w:t>
      </w:r>
    </w:p>
    <w:p w:rsidR="00AC2F4B" w:rsidRPr="00F972B0" w:rsidRDefault="00AC2F4B" w:rsidP="0090266D">
      <w:pPr>
        <w:keepNext/>
        <w:suppressAutoHyphens/>
        <w:autoSpaceDE/>
        <w:autoSpaceDN/>
        <w:adjustRightInd/>
        <w:spacing w:after="0" w:line="293" w:lineRule="auto"/>
        <w:ind w:firstLine="709"/>
        <w:contextualSpacing/>
        <w:jc w:val="both"/>
        <w:rPr>
          <w:rFonts w:ascii="Times New Roman" w:hAnsi="Times New Roman"/>
          <w:color w:val="auto"/>
          <w:sz w:val="28"/>
          <w:szCs w:val="28"/>
          <w:lang w:eastAsia="zh-CN"/>
        </w:rPr>
      </w:pPr>
      <w:r w:rsidRPr="00F972B0">
        <w:rPr>
          <w:rFonts w:ascii="Times New Roman" w:hAnsi="Times New Roman"/>
          <w:color w:val="auto"/>
          <w:sz w:val="28"/>
          <w:szCs w:val="28"/>
          <w:lang w:eastAsia="zh-CN"/>
        </w:rPr>
        <w:t>1. Значимыми предложениями считаются предложения, которые содержат следующие сведения по пункту(</w:t>
      </w:r>
      <w:proofErr w:type="spellStart"/>
      <w:r w:rsidRPr="00F972B0">
        <w:rPr>
          <w:rFonts w:ascii="Times New Roman" w:hAnsi="Times New Roman"/>
          <w:color w:val="auto"/>
          <w:sz w:val="28"/>
          <w:szCs w:val="28"/>
          <w:lang w:eastAsia="zh-CN"/>
        </w:rPr>
        <w:t>ам</w:t>
      </w:r>
      <w:proofErr w:type="spellEnd"/>
      <w:r w:rsidRPr="00F972B0">
        <w:rPr>
          <w:rFonts w:ascii="Times New Roman" w:hAnsi="Times New Roman"/>
          <w:color w:val="auto"/>
          <w:sz w:val="28"/>
          <w:szCs w:val="28"/>
          <w:lang w:eastAsia="zh-CN"/>
        </w:rPr>
        <w:t xml:space="preserve">) п. </w:t>
      </w:r>
      <w:proofErr w:type="gramStart"/>
      <w:r w:rsidRPr="00F972B0">
        <w:rPr>
          <w:rFonts w:ascii="Times New Roman" w:hAnsi="Times New Roman"/>
          <w:color w:val="auto"/>
          <w:sz w:val="28"/>
          <w:szCs w:val="28"/>
          <w:lang w:eastAsia="zh-CN"/>
        </w:rPr>
        <w:t>5.2.1.,</w:t>
      </w:r>
      <w:proofErr w:type="gramEnd"/>
      <w:r w:rsidRPr="00F972B0">
        <w:rPr>
          <w:rFonts w:ascii="Times New Roman" w:hAnsi="Times New Roman"/>
          <w:color w:val="auto"/>
          <w:sz w:val="28"/>
          <w:szCs w:val="28"/>
          <w:lang w:eastAsia="zh-CN"/>
        </w:rPr>
        <w:t xml:space="preserve"> 5.2.2., 5.2.3., 5.2.4., 5.2.5., 5.2.6., 5.2.7., 5.2.8., 5.3.1., 5.3.2.  Части VI Конкурсной документации:</w:t>
      </w:r>
    </w:p>
    <w:p w:rsidR="00AC2F4B" w:rsidRPr="00F972B0" w:rsidRDefault="00AC2F4B" w:rsidP="0090266D">
      <w:pPr>
        <w:keepNext/>
        <w:suppressAutoHyphens/>
        <w:autoSpaceDE/>
        <w:autoSpaceDN/>
        <w:adjustRightInd/>
        <w:spacing w:after="0" w:line="293" w:lineRule="auto"/>
        <w:ind w:firstLine="709"/>
        <w:contextualSpacing/>
        <w:jc w:val="both"/>
        <w:rPr>
          <w:rFonts w:ascii="Times New Roman" w:hAnsi="Times New Roman"/>
          <w:color w:val="auto"/>
          <w:sz w:val="28"/>
          <w:szCs w:val="28"/>
          <w:lang w:eastAsia="zh-CN"/>
        </w:rPr>
      </w:pPr>
      <w:r w:rsidRPr="00F972B0">
        <w:rPr>
          <w:rFonts w:ascii="Times New Roman" w:hAnsi="Times New Roman"/>
          <w:color w:val="auto"/>
          <w:sz w:val="28"/>
          <w:szCs w:val="28"/>
          <w:lang w:eastAsia="zh-CN"/>
        </w:rPr>
        <w:t xml:space="preserve">- связанные между собой конкретные последовательные шаги (этапы) выполнения работ, указанных в пункте(ах) п. </w:t>
      </w:r>
      <w:proofErr w:type="gramStart"/>
      <w:r w:rsidRPr="00F972B0">
        <w:rPr>
          <w:rFonts w:ascii="Times New Roman" w:hAnsi="Times New Roman"/>
          <w:color w:val="auto"/>
          <w:sz w:val="28"/>
          <w:szCs w:val="28"/>
          <w:lang w:eastAsia="zh-CN"/>
        </w:rPr>
        <w:t>5.2.1.,</w:t>
      </w:r>
      <w:proofErr w:type="gramEnd"/>
      <w:r w:rsidRPr="00F972B0">
        <w:rPr>
          <w:rFonts w:ascii="Times New Roman" w:hAnsi="Times New Roman"/>
          <w:color w:val="auto"/>
          <w:sz w:val="28"/>
          <w:szCs w:val="28"/>
          <w:lang w:eastAsia="zh-CN"/>
        </w:rPr>
        <w:t xml:space="preserve"> 5.2.2., 5.2.3., 5.2.4., 5.2.5., 5.2.6., 5.2.7., 5.2.8., 5.3.1., 5.3.2. Части VI  Конкурсной документации);</w:t>
      </w:r>
    </w:p>
    <w:p w:rsidR="00AC2F4B" w:rsidRPr="00F972B0" w:rsidRDefault="00AC2F4B" w:rsidP="0090266D">
      <w:pPr>
        <w:keepNext/>
        <w:suppressAutoHyphens/>
        <w:autoSpaceDE/>
        <w:autoSpaceDN/>
        <w:adjustRightInd/>
        <w:spacing w:after="0" w:line="293" w:lineRule="auto"/>
        <w:ind w:firstLine="709"/>
        <w:contextualSpacing/>
        <w:jc w:val="both"/>
        <w:rPr>
          <w:rFonts w:ascii="Times New Roman" w:hAnsi="Times New Roman"/>
          <w:color w:val="auto"/>
          <w:sz w:val="28"/>
          <w:szCs w:val="28"/>
          <w:lang w:eastAsia="zh-CN"/>
        </w:rPr>
      </w:pPr>
      <w:r w:rsidRPr="00F972B0">
        <w:rPr>
          <w:rFonts w:ascii="Times New Roman" w:hAnsi="Times New Roman"/>
          <w:color w:val="auto"/>
          <w:sz w:val="28"/>
          <w:szCs w:val="28"/>
          <w:lang w:eastAsia="zh-CN"/>
        </w:rPr>
        <w:t xml:space="preserve">- итоговые результаты по каждому шагу (этапу) выполнения работ, указанных в пункте(ах) п. </w:t>
      </w:r>
      <w:proofErr w:type="gramStart"/>
      <w:r w:rsidRPr="00F972B0">
        <w:rPr>
          <w:rFonts w:ascii="Times New Roman" w:hAnsi="Times New Roman"/>
          <w:color w:val="auto"/>
          <w:sz w:val="28"/>
          <w:szCs w:val="28"/>
          <w:lang w:eastAsia="zh-CN"/>
        </w:rPr>
        <w:t>5.2.1.,</w:t>
      </w:r>
      <w:proofErr w:type="gramEnd"/>
      <w:r w:rsidRPr="00F972B0">
        <w:rPr>
          <w:rFonts w:ascii="Times New Roman" w:hAnsi="Times New Roman"/>
          <w:color w:val="auto"/>
          <w:sz w:val="28"/>
          <w:szCs w:val="28"/>
          <w:lang w:eastAsia="zh-CN"/>
        </w:rPr>
        <w:t xml:space="preserve"> 5.2.2., 5.2.3., 5.2.4., 5.2.5., 5.2.6., 5.2.7., 5.2.8., 5.3.1., 5.3.2.   Части </w:t>
      </w:r>
      <w:proofErr w:type="gramStart"/>
      <w:r w:rsidRPr="00F972B0">
        <w:rPr>
          <w:rFonts w:ascii="Times New Roman" w:hAnsi="Times New Roman"/>
          <w:color w:val="auto"/>
          <w:sz w:val="28"/>
          <w:szCs w:val="28"/>
          <w:lang w:eastAsia="zh-CN"/>
        </w:rPr>
        <w:t>VI  Конкурсной</w:t>
      </w:r>
      <w:proofErr w:type="gramEnd"/>
      <w:r w:rsidRPr="00F972B0">
        <w:rPr>
          <w:rFonts w:ascii="Times New Roman" w:hAnsi="Times New Roman"/>
          <w:color w:val="auto"/>
          <w:sz w:val="28"/>
          <w:szCs w:val="28"/>
          <w:lang w:eastAsia="zh-CN"/>
        </w:rPr>
        <w:t xml:space="preserve"> документации;</w:t>
      </w:r>
    </w:p>
    <w:p w:rsidR="00AC2F4B" w:rsidRPr="00F972B0" w:rsidRDefault="00AC2F4B" w:rsidP="0090266D">
      <w:pPr>
        <w:keepNext/>
        <w:suppressAutoHyphens/>
        <w:autoSpaceDE/>
        <w:autoSpaceDN/>
        <w:adjustRightInd/>
        <w:spacing w:after="0" w:line="293" w:lineRule="auto"/>
        <w:ind w:firstLine="709"/>
        <w:contextualSpacing/>
        <w:jc w:val="both"/>
        <w:rPr>
          <w:rFonts w:ascii="Times New Roman" w:hAnsi="Times New Roman"/>
          <w:color w:val="auto"/>
          <w:sz w:val="28"/>
          <w:szCs w:val="28"/>
          <w:lang w:eastAsia="zh-CN"/>
        </w:rPr>
      </w:pPr>
      <w:r w:rsidRPr="00F972B0">
        <w:rPr>
          <w:rFonts w:ascii="Times New Roman" w:hAnsi="Times New Roman"/>
          <w:color w:val="auto"/>
          <w:sz w:val="28"/>
          <w:szCs w:val="28"/>
          <w:lang w:eastAsia="zh-CN"/>
        </w:rPr>
        <w:t xml:space="preserve">- решения, которые необходимо будет принять на каждом шаге (этапе) выполнения работ, указанных в пункте(ах) п. </w:t>
      </w:r>
      <w:proofErr w:type="gramStart"/>
      <w:r w:rsidRPr="00F972B0">
        <w:rPr>
          <w:rFonts w:ascii="Times New Roman" w:hAnsi="Times New Roman"/>
          <w:color w:val="auto"/>
          <w:sz w:val="28"/>
          <w:szCs w:val="28"/>
          <w:lang w:eastAsia="zh-CN"/>
        </w:rPr>
        <w:t>5.2.1.,</w:t>
      </w:r>
      <w:proofErr w:type="gramEnd"/>
      <w:r w:rsidRPr="00F972B0">
        <w:rPr>
          <w:rFonts w:ascii="Times New Roman" w:hAnsi="Times New Roman"/>
          <w:color w:val="auto"/>
          <w:sz w:val="28"/>
          <w:szCs w:val="28"/>
          <w:lang w:eastAsia="zh-CN"/>
        </w:rPr>
        <w:t xml:space="preserve"> 5.2.2., 5.2.3., 5.2.4., 5.2.5., 5.2.6., 5.2.7., 5.2.8., 5.3.1., 5.3.2.  Части VI Конкурсной документации, в случае возникновения необходимости использования альтернативного способа их реализации;</w:t>
      </w:r>
    </w:p>
    <w:p w:rsidR="00AC2F4B" w:rsidRPr="00F972B0" w:rsidRDefault="00AC2F4B" w:rsidP="0090266D">
      <w:pPr>
        <w:keepNext/>
        <w:suppressAutoHyphens/>
        <w:autoSpaceDE/>
        <w:autoSpaceDN/>
        <w:adjustRightInd/>
        <w:spacing w:after="0" w:line="293" w:lineRule="auto"/>
        <w:ind w:left="175" w:firstLine="709"/>
        <w:contextualSpacing/>
        <w:jc w:val="both"/>
        <w:rPr>
          <w:rFonts w:ascii="Times New Roman" w:hAnsi="Times New Roman"/>
          <w:color w:val="auto"/>
          <w:sz w:val="28"/>
          <w:szCs w:val="28"/>
          <w:lang w:eastAsia="zh-CN"/>
        </w:rPr>
      </w:pPr>
      <w:r w:rsidRPr="00F972B0">
        <w:rPr>
          <w:rFonts w:ascii="Times New Roman" w:hAnsi="Times New Roman"/>
          <w:color w:val="auto"/>
          <w:sz w:val="28"/>
          <w:szCs w:val="28"/>
          <w:lang w:eastAsia="zh-CN"/>
        </w:rPr>
        <w:t>2. Квалифицированными предложениями считаются значимые предложения по пункту(</w:t>
      </w:r>
      <w:proofErr w:type="spellStart"/>
      <w:r w:rsidRPr="00F972B0">
        <w:rPr>
          <w:rFonts w:ascii="Times New Roman" w:hAnsi="Times New Roman"/>
          <w:color w:val="auto"/>
          <w:sz w:val="28"/>
          <w:szCs w:val="28"/>
          <w:lang w:eastAsia="zh-CN"/>
        </w:rPr>
        <w:t>ам</w:t>
      </w:r>
      <w:proofErr w:type="spellEnd"/>
      <w:r w:rsidRPr="00F972B0">
        <w:rPr>
          <w:rFonts w:ascii="Times New Roman" w:hAnsi="Times New Roman"/>
          <w:color w:val="auto"/>
          <w:sz w:val="28"/>
          <w:szCs w:val="28"/>
          <w:lang w:eastAsia="zh-CN"/>
        </w:rPr>
        <w:t xml:space="preserve">) п. </w:t>
      </w:r>
      <w:proofErr w:type="gramStart"/>
      <w:r w:rsidRPr="00F972B0">
        <w:rPr>
          <w:rFonts w:ascii="Times New Roman" w:hAnsi="Times New Roman"/>
          <w:color w:val="auto"/>
          <w:sz w:val="28"/>
          <w:szCs w:val="28"/>
          <w:lang w:eastAsia="zh-CN"/>
        </w:rPr>
        <w:t>5.2.1.,</w:t>
      </w:r>
      <w:proofErr w:type="gramEnd"/>
      <w:r w:rsidRPr="00F972B0">
        <w:rPr>
          <w:rFonts w:ascii="Times New Roman" w:hAnsi="Times New Roman"/>
          <w:color w:val="auto"/>
          <w:sz w:val="28"/>
          <w:szCs w:val="28"/>
          <w:lang w:eastAsia="zh-CN"/>
        </w:rPr>
        <w:t xml:space="preserve"> 5.2.2., 5.2.3., 5.2.4., 5.2.5., 5.2.6., 5.2.7., 5.2.8., 5.3.1., 5.3.2.  Части VI Конкурсной документации, обоснованные с точки зрения действующих нормативных документов, методик и стандартов. Предложение оценивается как обоснованное с точки зрения действующих нормативных документов, если при описании предложения Участник конкурса использует ссылки на разделы, статьи, пункты, подпункты нормативных документов для подтверждения соответствия своего предложения нормативным документам. Предложение оценивается как обоснованное с точки зрения действующих методик или стандартов, если при описании предложения Участник конкурса использует ссылки на разделы, статьи, пункты, подпункты действующих методических документов или стандартов для подтверждения соответствия своего предложения методикам или стандартам.</w:t>
      </w:r>
    </w:p>
    <w:p w:rsidR="00AC2F4B" w:rsidRPr="0045386E" w:rsidRDefault="00AC2F4B" w:rsidP="0090266D">
      <w:pPr>
        <w:spacing w:after="0" w:line="293"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По мнению Комиссии, Заказчиком в Конкурсной документации по </w:t>
      </w:r>
      <w:r>
        <w:rPr>
          <w:rFonts w:ascii="Times New Roman" w:eastAsia="Calibri" w:hAnsi="Times New Roman"/>
          <w:color w:val="auto"/>
          <w:sz w:val="28"/>
          <w:szCs w:val="28"/>
          <w:lang w:eastAsia="en-US"/>
        </w:rPr>
        <w:br/>
        <w:t>Критерию № 2 установлен ненадлежащий Порядок оценки, в связи с тем, что участнику закупки не представляется возможным определить, распространяются ли требования, предъявляемые к квалифицированным предложениям, на все значимые предложения или только на их часть, в связи чем, оценка квалифицированных предложений в рамках Критерия № 2 может быть осуществлена Конкурсной комиссией по своему усмотрению и не в равной степени ко всем участникам Конкурса.</w:t>
      </w:r>
    </w:p>
    <w:p w:rsidR="00AC2F4B" w:rsidRPr="0028623E" w:rsidRDefault="00AC2F4B" w:rsidP="0090266D">
      <w:pPr>
        <w:spacing w:after="0" w:line="298"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Кроме того, </w:t>
      </w:r>
      <w:r>
        <w:rPr>
          <w:rFonts w:ascii="Times New Roman" w:hAnsi="Times New Roman"/>
          <w:sz w:val="28"/>
          <w:szCs w:val="28"/>
        </w:rPr>
        <w:t>с</w:t>
      </w:r>
      <w:r w:rsidRPr="0028623E">
        <w:rPr>
          <w:rFonts w:ascii="Times New Roman" w:hAnsi="Times New Roman"/>
          <w:sz w:val="28"/>
          <w:szCs w:val="28"/>
        </w:rPr>
        <w:t xml:space="preserve">огласно Порядку оценки по показателю № 3.1 «Опыт участника конкурса по успешному оказанию услуг сопоставимого характера и объёма относительно предмета данного конкурса» (далее – Показатель № 3.1) в рамках Критерия № 3 оценке подлежат </w:t>
      </w:r>
      <w:r w:rsidRPr="0028623E">
        <w:rPr>
          <w:rFonts w:ascii="Times New Roman" w:eastAsia="MS Mincho" w:hAnsi="Times New Roman"/>
          <w:sz w:val="28"/>
          <w:szCs w:val="28"/>
          <w:lang w:eastAsia="en-US"/>
        </w:rPr>
        <w:t xml:space="preserve">услуги сопоставимого характера и объёма считается реализованный проект по оказанию услуг по сопровождению информационных систем и с объёмом услуг, соответствующих указанным в разделе </w:t>
      </w:r>
      <w:r w:rsidRPr="0028623E">
        <w:rPr>
          <w:rFonts w:ascii="Times New Roman" w:eastAsia="MS Mincho" w:hAnsi="Times New Roman"/>
          <w:sz w:val="28"/>
          <w:szCs w:val="28"/>
          <w:lang w:val="en-US" w:eastAsia="en-US"/>
        </w:rPr>
        <w:t>III</w:t>
      </w:r>
      <w:r w:rsidRPr="0028623E">
        <w:rPr>
          <w:rFonts w:ascii="Times New Roman" w:eastAsia="MS Mincho" w:hAnsi="Times New Roman"/>
          <w:sz w:val="28"/>
          <w:szCs w:val="28"/>
          <w:lang w:eastAsia="en-US"/>
        </w:rPr>
        <w:t xml:space="preserve"> Конкурсной документации, по одному государственному контракту (гражданско-правовому договору) (в рамках одного календарного года для многолетних контрактов при наличии отдельного акта о завершении работы в учитываемом году), с ценой контракта (гражданск</w:t>
      </w:r>
      <w:r>
        <w:rPr>
          <w:rFonts w:ascii="Times New Roman" w:eastAsia="MS Mincho" w:hAnsi="Times New Roman"/>
          <w:sz w:val="28"/>
          <w:szCs w:val="28"/>
          <w:lang w:eastAsia="en-US"/>
        </w:rPr>
        <w:t>о-правового договора) не менее 4</w:t>
      </w:r>
      <w:r w:rsidRPr="0028623E">
        <w:rPr>
          <w:rFonts w:ascii="Times New Roman" w:eastAsia="MS Mincho" w:hAnsi="Times New Roman"/>
          <w:sz w:val="28"/>
          <w:szCs w:val="28"/>
          <w:lang w:eastAsia="en-US"/>
        </w:rPr>
        <w:t>0% от начальной (максимальной) цены государственного контракта (гражданско-правового договора).</w:t>
      </w:r>
    </w:p>
    <w:p w:rsidR="00AC2F4B" w:rsidRDefault="00AC2F4B" w:rsidP="0090266D">
      <w:pPr>
        <w:keepNext/>
        <w:spacing w:after="0" w:line="298" w:lineRule="auto"/>
        <w:ind w:firstLine="709"/>
        <w:contextualSpacing/>
        <w:jc w:val="both"/>
        <w:rPr>
          <w:rFonts w:ascii="Times New Roman" w:hAnsi="Times New Roman"/>
          <w:sz w:val="28"/>
          <w:szCs w:val="28"/>
        </w:rPr>
      </w:pPr>
      <w:r w:rsidRPr="003237AF">
        <w:rPr>
          <w:rFonts w:ascii="Times New Roman" w:hAnsi="Times New Roman"/>
          <w:sz w:val="28"/>
          <w:szCs w:val="28"/>
        </w:rPr>
        <w:t>Опыт участника конкурса подтверждается государственными контрактами (гражданско-правовыми договорами) и актами сдачи-приёмки оказанных услуг к н</w:t>
      </w:r>
      <w:r>
        <w:rPr>
          <w:rFonts w:ascii="Times New Roman" w:hAnsi="Times New Roman"/>
          <w:sz w:val="28"/>
          <w:szCs w:val="28"/>
        </w:rPr>
        <w:t>им, представленными участником Конкурса в составе з</w:t>
      </w:r>
      <w:r w:rsidRPr="003237AF">
        <w:rPr>
          <w:rFonts w:ascii="Times New Roman" w:hAnsi="Times New Roman"/>
          <w:sz w:val="28"/>
          <w:szCs w:val="28"/>
        </w:rPr>
        <w:t>аявки на участие в конкурсе. Опыт работ (услуг) учитывается при наличии и государственного контракта (гражданско-правового договора), и акта сдачи-приёмки оказанных услуг к нему.</w:t>
      </w:r>
    </w:p>
    <w:p w:rsidR="00AC2F4B" w:rsidRDefault="00AC2F4B" w:rsidP="0090266D">
      <w:pPr>
        <w:keepNext/>
        <w:spacing w:after="0" w:line="298" w:lineRule="auto"/>
        <w:ind w:firstLine="709"/>
        <w:contextualSpacing/>
        <w:jc w:val="both"/>
        <w:rPr>
          <w:rFonts w:ascii="Times New Roman" w:hAnsi="Times New Roman"/>
          <w:sz w:val="28"/>
          <w:szCs w:val="28"/>
        </w:rPr>
      </w:pPr>
      <w:r>
        <w:rPr>
          <w:rFonts w:ascii="Times New Roman" w:hAnsi="Times New Roman"/>
          <w:sz w:val="28"/>
          <w:szCs w:val="28"/>
        </w:rPr>
        <w:t>По мнению Комиссии, Порядок оценки по Показателю № 3.1 в рамках Критерия № 3 не позволяет выявить лучшее исполнение контракта, поскольку участнику закупки не представляется возможным прийти к выводу, какой объем услуг является сопоставимым с соответствующими требованиями Конкурсной документации, в связи с тем, что положениями Конкурсной документации не раскрывается сопоставимость соответствующих объемов услуг, а также какой объем услуг, указанный в заявке на участие в Конкурсе подлежит оценке Конкурсной комиссией, а какой не оценивается.</w:t>
      </w:r>
    </w:p>
    <w:p w:rsidR="00AC2F4B" w:rsidRPr="00AC2F4B" w:rsidRDefault="00AC2F4B" w:rsidP="0090266D">
      <w:pPr>
        <w:pStyle w:val="aa"/>
        <w:spacing w:before="0" w:beforeAutospacing="0" w:after="0" w:line="298" w:lineRule="auto"/>
        <w:ind w:firstLine="709"/>
        <w:jc w:val="both"/>
        <w:rPr>
          <w:color w:val="000000"/>
          <w:sz w:val="28"/>
          <w:szCs w:val="28"/>
        </w:rPr>
      </w:pPr>
      <w:r w:rsidRPr="003237AF">
        <w:rPr>
          <w:rFonts w:eastAsia="Calibri"/>
          <w:sz w:val="28"/>
          <w:szCs w:val="28"/>
          <w:lang w:eastAsia="en-US"/>
        </w:rPr>
        <w:t>Таким образом, действия Заказчика, не установившего в Конкурсной документации надлежащий порядок оценки по</w:t>
      </w:r>
      <w:r>
        <w:rPr>
          <w:rFonts w:eastAsia="Calibri"/>
          <w:sz w:val="28"/>
          <w:szCs w:val="28"/>
          <w:lang w:eastAsia="en-US"/>
        </w:rPr>
        <w:t xml:space="preserve"> Критерию № 2 и по</w:t>
      </w:r>
      <w:r w:rsidRPr="003237AF">
        <w:rPr>
          <w:rFonts w:eastAsia="Calibri"/>
          <w:sz w:val="28"/>
          <w:szCs w:val="28"/>
          <w:lang w:eastAsia="en-US"/>
        </w:rPr>
        <w:t xml:space="preserve"> </w:t>
      </w:r>
      <w:r>
        <w:rPr>
          <w:rFonts w:eastAsia="Calibri"/>
          <w:sz w:val="28"/>
          <w:szCs w:val="28"/>
          <w:lang w:eastAsia="en-US"/>
        </w:rPr>
        <w:br/>
        <w:t>Показателю № 3.1 в рамках Критерия № 3</w:t>
      </w:r>
      <w:r w:rsidRPr="003237AF">
        <w:rPr>
          <w:rFonts w:eastAsia="Calibri"/>
          <w:sz w:val="28"/>
          <w:szCs w:val="28"/>
          <w:lang w:eastAsia="en-US"/>
        </w:rPr>
        <w:t xml:space="preserve"> нарушают пункт 9 части 1 статьи 50 Закона о контрактной системе и </w:t>
      </w:r>
      <w:r w:rsidRPr="003237AF">
        <w:rPr>
          <w:color w:val="000000"/>
          <w:sz w:val="28"/>
          <w:szCs w:val="28"/>
        </w:rPr>
        <w:t>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2F4B" w:rsidRDefault="006B44E4" w:rsidP="0090266D">
      <w:pPr>
        <w:spacing w:after="0" w:line="298" w:lineRule="auto"/>
        <w:ind w:firstLine="709"/>
        <w:jc w:val="both"/>
        <w:rPr>
          <w:rFonts w:ascii="Times New Roman" w:hAnsi="Times New Roman"/>
          <w:sz w:val="28"/>
          <w:szCs w:val="28"/>
        </w:rPr>
      </w:pPr>
      <w:r w:rsidRPr="006B44E4">
        <w:rPr>
          <w:rFonts w:ascii="Times New Roman" w:hAnsi="Times New Roman"/>
          <w:sz w:val="28"/>
          <w:szCs w:val="28"/>
        </w:rPr>
        <w:t xml:space="preserve">На основании изложенного и руководствуясь частью 1 статьи </w:t>
      </w:r>
      <w:proofErr w:type="gramStart"/>
      <w:r w:rsidRPr="006B44E4">
        <w:rPr>
          <w:rFonts w:ascii="Times New Roman" w:hAnsi="Times New Roman"/>
          <w:sz w:val="28"/>
          <w:szCs w:val="28"/>
        </w:rPr>
        <w:t xml:space="preserve">2,   </w:t>
      </w:r>
      <w:proofErr w:type="gramEnd"/>
      <w:r w:rsidRPr="006B44E4">
        <w:rPr>
          <w:rFonts w:ascii="Times New Roman" w:hAnsi="Times New Roman"/>
          <w:sz w:val="28"/>
          <w:szCs w:val="28"/>
        </w:rPr>
        <w:t xml:space="preserve">          пунктом 1 части 15 статьи 99, частью 8 статьи 106 Закона о контрактной системе, Административным регламентом Комиссия</w:t>
      </w:r>
    </w:p>
    <w:p w:rsidR="0090266D" w:rsidRDefault="0090266D" w:rsidP="0090266D">
      <w:pPr>
        <w:spacing w:after="0" w:line="274" w:lineRule="auto"/>
        <w:rPr>
          <w:rFonts w:ascii="Times New Roman" w:hAnsi="Times New Roman"/>
          <w:sz w:val="28"/>
          <w:szCs w:val="28"/>
        </w:rPr>
      </w:pPr>
    </w:p>
    <w:p w:rsidR="0090266D" w:rsidRDefault="0090266D" w:rsidP="00B554C7">
      <w:pPr>
        <w:spacing w:after="0" w:line="274" w:lineRule="auto"/>
        <w:ind w:firstLine="709"/>
        <w:jc w:val="center"/>
        <w:rPr>
          <w:rFonts w:ascii="Times New Roman" w:hAnsi="Times New Roman"/>
          <w:sz w:val="28"/>
          <w:szCs w:val="28"/>
        </w:rPr>
      </w:pPr>
    </w:p>
    <w:p w:rsidR="0090266D" w:rsidRDefault="0090266D" w:rsidP="00B554C7">
      <w:pPr>
        <w:spacing w:after="0" w:line="274" w:lineRule="auto"/>
        <w:ind w:firstLine="709"/>
        <w:jc w:val="center"/>
        <w:rPr>
          <w:rFonts w:ascii="Times New Roman" w:hAnsi="Times New Roman"/>
          <w:sz w:val="28"/>
          <w:szCs w:val="28"/>
        </w:rPr>
      </w:pPr>
    </w:p>
    <w:p w:rsidR="0090266D" w:rsidRDefault="0090266D" w:rsidP="00B554C7">
      <w:pPr>
        <w:spacing w:after="0" w:line="274" w:lineRule="auto"/>
        <w:ind w:firstLine="709"/>
        <w:jc w:val="center"/>
        <w:rPr>
          <w:rFonts w:ascii="Times New Roman" w:hAnsi="Times New Roman"/>
          <w:sz w:val="28"/>
          <w:szCs w:val="28"/>
        </w:rPr>
      </w:pPr>
    </w:p>
    <w:p w:rsidR="000041CB" w:rsidRDefault="000041CB" w:rsidP="00B554C7">
      <w:pPr>
        <w:spacing w:after="0" w:line="274" w:lineRule="auto"/>
        <w:ind w:firstLine="709"/>
        <w:jc w:val="center"/>
        <w:rPr>
          <w:rFonts w:ascii="Times New Roman" w:hAnsi="Times New Roman"/>
          <w:sz w:val="28"/>
          <w:szCs w:val="28"/>
        </w:rPr>
      </w:pPr>
      <w:r w:rsidRPr="00983A59">
        <w:rPr>
          <w:rFonts w:ascii="Times New Roman" w:hAnsi="Times New Roman"/>
          <w:sz w:val="28"/>
          <w:szCs w:val="28"/>
        </w:rPr>
        <w:t>РЕШИЛА:</w:t>
      </w:r>
    </w:p>
    <w:p w:rsidR="00B554C7" w:rsidRPr="00B554C7" w:rsidRDefault="00B554C7" w:rsidP="00B554C7">
      <w:pPr>
        <w:spacing w:after="0" w:line="274" w:lineRule="auto"/>
        <w:ind w:firstLine="709"/>
        <w:jc w:val="center"/>
        <w:rPr>
          <w:rFonts w:ascii="Times New Roman" w:hAnsi="Times New Roman"/>
          <w:sz w:val="28"/>
          <w:szCs w:val="28"/>
        </w:rPr>
      </w:pPr>
    </w:p>
    <w:p w:rsidR="000041CB" w:rsidRDefault="007D52FE" w:rsidP="00B554C7">
      <w:pPr>
        <w:pStyle w:val="a7"/>
        <w:numPr>
          <w:ilvl w:val="0"/>
          <w:numId w:val="5"/>
        </w:numPr>
        <w:spacing w:after="0" w:line="269" w:lineRule="auto"/>
        <w:ind w:left="0" w:firstLine="709"/>
        <w:jc w:val="both"/>
        <w:rPr>
          <w:rFonts w:ascii="Times New Roman" w:hAnsi="Times New Roman"/>
          <w:sz w:val="28"/>
          <w:szCs w:val="28"/>
        </w:rPr>
      </w:pPr>
      <w:r>
        <w:rPr>
          <w:rFonts w:ascii="Times New Roman" w:hAnsi="Times New Roman"/>
          <w:sz w:val="28"/>
          <w:szCs w:val="28"/>
        </w:rPr>
        <w:t>Признать ж</w:t>
      </w:r>
      <w:r w:rsidR="00AC2F4B">
        <w:rPr>
          <w:rFonts w:ascii="Times New Roman" w:hAnsi="Times New Roman"/>
          <w:sz w:val="28"/>
          <w:szCs w:val="28"/>
        </w:rPr>
        <w:t>алобу ООО «Гарант-</w:t>
      </w:r>
      <w:proofErr w:type="spellStart"/>
      <w:r w:rsidR="00AC2F4B">
        <w:rPr>
          <w:rFonts w:ascii="Times New Roman" w:hAnsi="Times New Roman"/>
          <w:sz w:val="28"/>
          <w:szCs w:val="28"/>
        </w:rPr>
        <w:t>Информ</w:t>
      </w:r>
      <w:proofErr w:type="spellEnd"/>
      <w:r w:rsidR="00AC2F4B">
        <w:rPr>
          <w:rFonts w:ascii="Times New Roman" w:hAnsi="Times New Roman"/>
          <w:sz w:val="28"/>
          <w:szCs w:val="28"/>
        </w:rPr>
        <w:t>» обоснованной в части ненадлежащего установления Заказчиком в Конкурсной документации описания объекта закупки.</w:t>
      </w:r>
    </w:p>
    <w:p w:rsidR="00B554C7" w:rsidRDefault="007D52FE" w:rsidP="00B554C7">
      <w:pPr>
        <w:pStyle w:val="a7"/>
        <w:numPr>
          <w:ilvl w:val="0"/>
          <w:numId w:val="5"/>
        </w:numPr>
        <w:spacing w:after="0" w:line="269" w:lineRule="auto"/>
        <w:ind w:left="0" w:firstLine="709"/>
        <w:jc w:val="both"/>
        <w:rPr>
          <w:rFonts w:ascii="Times New Roman" w:hAnsi="Times New Roman"/>
          <w:sz w:val="28"/>
          <w:szCs w:val="28"/>
        </w:rPr>
      </w:pPr>
      <w:r>
        <w:rPr>
          <w:rFonts w:ascii="Times New Roman" w:hAnsi="Times New Roman"/>
          <w:sz w:val="28"/>
          <w:szCs w:val="28"/>
        </w:rPr>
        <w:t>Признать</w:t>
      </w:r>
      <w:r w:rsidR="00AC2F4B">
        <w:rPr>
          <w:rFonts w:ascii="Times New Roman" w:hAnsi="Times New Roman"/>
          <w:sz w:val="28"/>
          <w:szCs w:val="28"/>
        </w:rPr>
        <w:t xml:space="preserve"> в действиях Заказчика нарушения</w:t>
      </w:r>
      <w:r w:rsidR="00A02C44">
        <w:rPr>
          <w:rFonts w:ascii="Times New Roman" w:hAnsi="Times New Roman"/>
          <w:sz w:val="28"/>
          <w:szCs w:val="28"/>
        </w:rPr>
        <w:t xml:space="preserve"> пунктов 1,</w:t>
      </w:r>
      <w:r w:rsidR="00E73AB3">
        <w:rPr>
          <w:rFonts w:ascii="Times New Roman" w:hAnsi="Times New Roman"/>
          <w:sz w:val="28"/>
          <w:szCs w:val="28"/>
        </w:rPr>
        <w:t xml:space="preserve"> 9 части 1 </w:t>
      </w:r>
      <w:r>
        <w:rPr>
          <w:rFonts w:ascii="Times New Roman" w:hAnsi="Times New Roman"/>
          <w:sz w:val="28"/>
          <w:szCs w:val="28"/>
        </w:rPr>
        <w:t>статьи 50</w:t>
      </w:r>
      <w:r w:rsidR="006B44E4">
        <w:rPr>
          <w:rFonts w:ascii="Times New Roman" w:hAnsi="Times New Roman"/>
          <w:sz w:val="28"/>
          <w:szCs w:val="28"/>
        </w:rPr>
        <w:t xml:space="preserve"> </w:t>
      </w:r>
      <w:r>
        <w:rPr>
          <w:rFonts w:ascii="Times New Roman" w:hAnsi="Times New Roman"/>
          <w:sz w:val="28"/>
          <w:szCs w:val="28"/>
        </w:rPr>
        <w:t>Закона о контрактной системе.</w:t>
      </w:r>
    </w:p>
    <w:p w:rsidR="00B554C7" w:rsidRDefault="00B554C7" w:rsidP="00B554C7">
      <w:pPr>
        <w:pStyle w:val="a7"/>
        <w:numPr>
          <w:ilvl w:val="0"/>
          <w:numId w:val="5"/>
        </w:numPr>
        <w:spacing w:after="0" w:line="269" w:lineRule="auto"/>
        <w:ind w:left="0" w:firstLine="709"/>
        <w:jc w:val="both"/>
        <w:rPr>
          <w:rFonts w:ascii="Times New Roman" w:hAnsi="Times New Roman"/>
          <w:sz w:val="28"/>
          <w:szCs w:val="28"/>
        </w:rPr>
      </w:pPr>
      <w:r w:rsidRPr="00B554C7">
        <w:rPr>
          <w:rFonts w:ascii="Times New Roman" w:hAnsi="Times New Roman"/>
          <w:sz w:val="28"/>
          <w:szCs w:val="28"/>
        </w:rPr>
        <w:t>В связи с тем, что по выявленным нарушениям выдано предписание об устранении нарушений законодательства Российской Федерации о контрактн</w:t>
      </w:r>
      <w:r>
        <w:rPr>
          <w:rFonts w:ascii="Times New Roman" w:hAnsi="Times New Roman"/>
          <w:sz w:val="28"/>
          <w:szCs w:val="28"/>
        </w:rPr>
        <w:t>ой системе в сфере закупок от 27.10.2017 по делу № К-1457</w:t>
      </w:r>
      <w:r w:rsidRPr="00B554C7">
        <w:rPr>
          <w:rFonts w:ascii="Times New Roman" w:hAnsi="Times New Roman"/>
          <w:sz w:val="28"/>
          <w:szCs w:val="28"/>
        </w:rPr>
        <w:t>/17 по данному делу предписание не выдавать.</w:t>
      </w:r>
    </w:p>
    <w:p w:rsidR="007D52FE" w:rsidRDefault="00B554C7" w:rsidP="00B554C7">
      <w:pPr>
        <w:pStyle w:val="a7"/>
        <w:numPr>
          <w:ilvl w:val="0"/>
          <w:numId w:val="5"/>
        </w:numPr>
        <w:spacing w:after="0" w:line="269" w:lineRule="auto"/>
        <w:ind w:left="0" w:firstLine="709"/>
        <w:jc w:val="both"/>
        <w:rPr>
          <w:rFonts w:ascii="Times New Roman" w:hAnsi="Times New Roman"/>
          <w:sz w:val="28"/>
          <w:szCs w:val="28"/>
        </w:rPr>
      </w:pPr>
      <w:r w:rsidRPr="00B554C7">
        <w:rPr>
          <w:rFonts w:ascii="Times New Roman" w:hAnsi="Times New Roman"/>
          <w:sz w:val="28"/>
          <w:szCs w:val="28"/>
        </w:rPr>
        <w:t>В связи с тем, что материалы по выявленным нарушениям пер</w:t>
      </w:r>
      <w:r>
        <w:rPr>
          <w:rFonts w:ascii="Times New Roman" w:hAnsi="Times New Roman"/>
          <w:sz w:val="28"/>
          <w:szCs w:val="28"/>
        </w:rPr>
        <w:t>еданы на основании решения от 24.10.2017 по делу № К-1457</w:t>
      </w:r>
      <w:r w:rsidRPr="00B554C7">
        <w:rPr>
          <w:rFonts w:ascii="Times New Roman" w:hAnsi="Times New Roman"/>
          <w:sz w:val="28"/>
          <w:szCs w:val="28"/>
        </w:rPr>
        <w:t>/17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B554C7" w:rsidRPr="00B554C7" w:rsidRDefault="00B554C7" w:rsidP="00B554C7">
      <w:pPr>
        <w:pStyle w:val="a7"/>
        <w:spacing w:after="0" w:line="269" w:lineRule="auto"/>
        <w:ind w:left="709"/>
        <w:jc w:val="both"/>
        <w:rPr>
          <w:rFonts w:ascii="Times New Roman" w:hAnsi="Times New Roman"/>
          <w:sz w:val="28"/>
          <w:szCs w:val="28"/>
        </w:rPr>
      </w:pPr>
    </w:p>
    <w:p w:rsidR="000041CB" w:rsidRDefault="000041CB" w:rsidP="00B554C7">
      <w:pPr>
        <w:spacing w:after="0" w:line="269" w:lineRule="auto"/>
        <w:ind w:firstLine="709"/>
        <w:jc w:val="both"/>
        <w:rPr>
          <w:rFonts w:ascii="Times New Roman" w:hAnsi="Times New Roman"/>
          <w:sz w:val="28"/>
          <w:szCs w:val="28"/>
        </w:rPr>
      </w:pPr>
      <w:r w:rsidRPr="00436FCF">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B554C7" w:rsidRPr="00B554C7" w:rsidRDefault="00B554C7" w:rsidP="00B554C7">
      <w:pPr>
        <w:spacing w:after="0" w:line="269" w:lineRule="auto"/>
        <w:ind w:firstLine="709"/>
        <w:jc w:val="both"/>
        <w:rPr>
          <w:rFonts w:ascii="Times New Roman" w:hAnsi="Times New Roman"/>
          <w:sz w:val="28"/>
          <w:szCs w:val="28"/>
        </w:rPr>
      </w:pPr>
      <w:bookmarkStart w:id="0" w:name="_GoBack"/>
      <w:bookmarkEnd w:id="0"/>
    </w:p>
    <w:sectPr w:rsidR="00B554C7" w:rsidRPr="00B554C7" w:rsidSect="004878D3">
      <w:headerReference w:type="default" r:id="rId8"/>
      <w:pgSz w:w="11907" w:h="16389"/>
      <w:pgMar w:top="1134" w:right="850" w:bottom="851"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57F" w:rsidRDefault="001353B4">
      <w:pPr>
        <w:spacing w:after="0"/>
      </w:pPr>
      <w:r>
        <w:separator/>
      </w:r>
    </w:p>
  </w:endnote>
  <w:endnote w:type="continuationSeparator" w:id="0">
    <w:p w:rsidR="005D757F" w:rsidRDefault="001353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57F" w:rsidRDefault="001353B4">
      <w:pPr>
        <w:spacing w:after="0"/>
      </w:pPr>
      <w:r>
        <w:separator/>
      </w:r>
    </w:p>
  </w:footnote>
  <w:footnote w:type="continuationSeparator" w:id="0">
    <w:p w:rsidR="005D757F" w:rsidRDefault="001353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D7A" w:rsidRDefault="00D44CA5">
    <w:pPr>
      <w:pStyle w:val="a3"/>
      <w:tabs>
        <w:tab w:val="center" w:pos="4677"/>
        <w:tab w:val="right" w:pos="9355"/>
      </w:tabs>
      <w:spacing w:after="192"/>
      <w:jc w:val="center"/>
    </w:pPr>
    <w:r>
      <w:fldChar w:fldCharType="begin"/>
    </w:r>
    <w:r>
      <w:instrText xml:space="preserve"> PAGE   \* MERGEFORMAT </w:instrText>
    </w:r>
    <w:r>
      <w:fldChar w:fldCharType="separate"/>
    </w:r>
    <w:r w:rsidR="00E540B7">
      <w:rPr>
        <w:noProof/>
      </w:rPr>
      <w:t>10</w:t>
    </w:r>
    <w:r>
      <w:fldChar w:fldCharType="end"/>
    </w:r>
  </w:p>
  <w:p w:rsidR="00967D7A" w:rsidRDefault="00E540B7">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88DAB4FE"/>
    <w:lvl w:ilvl="0">
      <w:start w:val="1"/>
      <w:numFmt w:val="decimal"/>
      <w:pStyle w:val="1"/>
      <w:lvlText w:val="%1."/>
      <w:lvlJc w:val="left"/>
      <w:pPr>
        <w:tabs>
          <w:tab w:val="num" w:pos="708"/>
        </w:tabs>
        <w:ind w:left="360" w:hanging="360"/>
      </w:pPr>
      <w:rPr>
        <w:rFonts w:ascii="Times New Roman" w:hAnsi="Times New Roman" w:cs="Times New Roman"/>
        <w:b w:val="0"/>
        <w:bCs w:val="0"/>
        <w:i w:val="0"/>
        <w:iCs w:val="0"/>
        <w:caps w:val="0"/>
        <w:smallCaps w:val="0"/>
        <w:strike w:val="0"/>
        <w:dstrike w:val="0"/>
        <w:vanish w:val="0"/>
        <w:color w:val="000000"/>
        <w:spacing w:val="0"/>
        <w:w w:val="100"/>
        <w:kern w:val="1"/>
        <w:position w:val="0"/>
        <w:sz w:val="24"/>
        <w:szCs w:val="0"/>
        <w:u w:val="none"/>
        <w:vertAlign w:val="baseline"/>
        <w:em w:val="none"/>
      </w:rPr>
    </w:lvl>
    <w:lvl w:ilvl="1">
      <w:start w:val="1"/>
      <w:numFmt w:val="decimal"/>
      <w:pStyle w:val="2"/>
      <w:lvlText w:val="%1.%2."/>
      <w:lvlJc w:val="left"/>
      <w:pPr>
        <w:tabs>
          <w:tab w:val="num" w:pos="0"/>
        </w:tabs>
        <w:ind w:left="792" w:hanging="432"/>
      </w:pPr>
    </w:lvl>
    <w:lvl w:ilvl="2">
      <w:start w:val="1"/>
      <w:numFmt w:val="decimal"/>
      <w:pStyle w:val="3"/>
      <w:lvlText w:val="%1.%2.%3."/>
      <w:lvlJc w:val="left"/>
      <w:pPr>
        <w:tabs>
          <w:tab w:val="num" w:pos="0"/>
        </w:tabs>
        <w:ind w:left="1224" w:hanging="504"/>
      </w:pPr>
    </w:lvl>
    <w:lvl w:ilvl="3">
      <w:start w:val="1"/>
      <w:numFmt w:val="decimal"/>
      <w:pStyle w:val="4"/>
      <w:lvlText w:val="%1.%2.%3.%4."/>
      <w:lvlJc w:val="left"/>
      <w:pPr>
        <w:tabs>
          <w:tab w:val="num" w:pos="0"/>
        </w:tabs>
        <w:ind w:left="1728" w:hanging="648"/>
      </w:pPr>
    </w:lvl>
    <w:lvl w:ilvl="4">
      <w:start w:val="1"/>
      <w:numFmt w:val="decimal"/>
      <w:pStyle w:val="5"/>
      <w:lvlText w:val="%1.%2.%3.%4.%5."/>
      <w:lvlJc w:val="left"/>
      <w:pPr>
        <w:tabs>
          <w:tab w:val="num" w:pos="0"/>
        </w:tabs>
        <w:ind w:left="2232" w:hanging="792"/>
      </w:pPr>
    </w:lvl>
    <w:lvl w:ilvl="5">
      <w:start w:val="1"/>
      <w:numFmt w:val="decimal"/>
      <w:pStyle w:val="6"/>
      <w:lvlText w:val="%1.%2.%3.%4.%5.%6."/>
      <w:lvlJc w:val="left"/>
      <w:pPr>
        <w:tabs>
          <w:tab w:val="num" w:pos="0"/>
        </w:tabs>
        <w:ind w:left="2736" w:hanging="936"/>
      </w:pPr>
    </w:lvl>
    <w:lvl w:ilvl="6">
      <w:start w:val="1"/>
      <w:numFmt w:val="decimal"/>
      <w:pStyle w:val="7"/>
      <w:lvlText w:val="%1.%2.%3.%4.%5.%6.%7."/>
      <w:lvlJc w:val="left"/>
      <w:pPr>
        <w:tabs>
          <w:tab w:val="num" w:pos="0"/>
        </w:tabs>
        <w:ind w:left="3240" w:hanging="1080"/>
      </w:pPr>
    </w:lvl>
    <w:lvl w:ilvl="7">
      <w:start w:val="1"/>
      <w:numFmt w:val="decimal"/>
      <w:pStyle w:val="8"/>
      <w:lvlText w:val="%1.%2.%3.%4.%5.%6.%7.%8."/>
      <w:lvlJc w:val="left"/>
      <w:pPr>
        <w:tabs>
          <w:tab w:val="num" w:pos="0"/>
        </w:tabs>
        <w:ind w:left="3744" w:hanging="1224"/>
      </w:pPr>
    </w:lvl>
    <w:lvl w:ilvl="8">
      <w:start w:val="1"/>
      <w:numFmt w:val="decimal"/>
      <w:pStyle w:val="9"/>
      <w:lvlText w:val="%1.%2.%3.%4.%5.%6.%7.%8.%9."/>
      <w:lvlJc w:val="left"/>
      <w:pPr>
        <w:tabs>
          <w:tab w:val="num" w:pos="0"/>
        </w:tabs>
        <w:ind w:left="4320" w:hanging="1440"/>
      </w:pPr>
    </w:lvl>
  </w:abstractNum>
  <w:abstractNum w:abstractNumId="1">
    <w:nsid w:val="0054335F"/>
    <w:multiLevelType w:val="hybridMultilevel"/>
    <w:tmpl w:val="BE206D26"/>
    <w:lvl w:ilvl="0" w:tplc="7B1659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D237C65"/>
    <w:multiLevelType w:val="hybridMultilevel"/>
    <w:tmpl w:val="BFB881EA"/>
    <w:lvl w:ilvl="0" w:tplc="C8027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914795B"/>
    <w:multiLevelType w:val="hybridMultilevel"/>
    <w:tmpl w:val="D84ED242"/>
    <w:lvl w:ilvl="0" w:tplc="BCCA0A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1BA3BDF"/>
    <w:multiLevelType w:val="hybridMultilevel"/>
    <w:tmpl w:val="8808041C"/>
    <w:lvl w:ilvl="0" w:tplc="041AC7A8">
      <w:start w:val="1"/>
      <w:numFmt w:val="decimal"/>
      <w:lvlText w:val="%1)"/>
      <w:lvlJc w:val="left"/>
      <w:pPr>
        <w:ind w:left="2540" w:hanging="555"/>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5">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pStyle w:val="4444"/>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CB"/>
    <w:rsid w:val="000041CB"/>
    <w:rsid w:val="000205DD"/>
    <w:rsid w:val="00020BCA"/>
    <w:rsid w:val="00021F8D"/>
    <w:rsid w:val="0009384A"/>
    <w:rsid w:val="000A084F"/>
    <w:rsid w:val="000E78E4"/>
    <w:rsid w:val="000F3E4B"/>
    <w:rsid w:val="00105260"/>
    <w:rsid w:val="00123219"/>
    <w:rsid w:val="001353B4"/>
    <w:rsid w:val="001559E9"/>
    <w:rsid w:val="001913C4"/>
    <w:rsid w:val="001F77FE"/>
    <w:rsid w:val="00240F49"/>
    <w:rsid w:val="00245D67"/>
    <w:rsid w:val="00251EF7"/>
    <w:rsid w:val="0028623E"/>
    <w:rsid w:val="002C5AA4"/>
    <w:rsid w:val="00307F32"/>
    <w:rsid w:val="003237AF"/>
    <w:rsid w:val="00347FB8"/>
    <w:rsid w:val="003C0C70"/>
    <w:rsid w:val="00424492"/>
    <w:rsid w:val="0045386E"/>
    <w:rsid w:val="004878D3"/>
    <w:rsid w:val="004A3F7F"/>
    <w:rsid w:val="004C7526"/>
    <w:rsid w:val="004D4B76"/>
    <w:rsid w:val="004F4711"/>
    <w:rsid w:val="00506A72"/>
    <w:rsid w:val="005D757F"/>
    <w:rsid w:val="005E02AB"/>
    <w:rsid w:val="00610FC7"/>
    <w:rsid w:val="0068272C"/>
    <w:rsid w:val="006A79D0"/>
    <w:rsid w:val="006B44E4"/>
    <w:rsid w:val="006D6A2E"/>
    <w:rsid w:val="0071263D"/>
    <w:rsid w:val="007362CF"/>
    <w:rsid w:val="00763921"/>
    <w:rsid w:val="007834DC"/>
    <w:rsid w:val="007B51D1"/>
    <w:rsid w:val="007D52FE"/>
    <w:rsid w:val="007F604B"/>
    <w:rsid w:val="0090266D"/>
    <w:rsid w:val="009053C9"/>
    <w:rsid w:val="00905E03"/>
    <w:rsid w:val="009375AA"/>
    <w:rsid w:val="00955F89"/>
    <w:rsid w:val="00963D2F"/>
    <w:rsid w:val="009C3E14"/>
    <w:rsid w:val="00A02C44"/>
    <w:rsid w:val="00A4176A"/>
    <w:rsid w:val="00A605F8"/>
    <w:rsid w:val="00A86339"/>
    <w:rsid w:val="00A87D51"/>
    <w:rsid w:val="00A93B35"/>
    <w:rsid w:val="00AA21B8"/>
    <w:rsid w:val="00AB7059"/>
    <w:rsid w:val="00AC2F4B"/>
    <w:rsid w:val="00B554C7"/>
    <w:rsid w:val="00B64C63"/>
    <w:rsid w:val="00BC519F"/>
    <w:rsid w:val="00C22F13"/>
    <w:rsid w:val="00C2590C"/>
    <w:rsid w:val="00C718E1"/>
    <w:rsid w:val="00D44CA5"/>
    <w:rsid w:val="00E540B7"/>
    <w:rsid w:val="00E56392"/>
    <w:rsid w:val="00E73AB3"/>
    <w:rsid w:val="00E86635"/>
    <w:rsid w:val="00EB49CC"/>
    <w:rsid w:val="00EC5200"/>
    <w:rsid w:val="00ED518B"/>
    <w:rsid w:val="00F22BC4"/>
    <w:rsid w:val="00F972B0"/>
    <w:rsid w:val="00FB2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936F4-3C65-47DC-AA0A-99228056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CB"/>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paragraph" w:styleId="1">
    <w:name w:val="heading 1"/>
    <w:basedOn w:val="a"/>
    <w:next w:val="a"/>
    <w:link w:val="10"/>
    <w:qFormat/>
    <w:rsid w:val="00F972B0"/>
    <w:pPr>
      <w:keepNext/>
      <w:widowControl/>
      <w:numPr>
        <w:numId w:val="6"/>
      </w:numPr>
      <w:autoSpaceDE/>
      <w:autoSpaceDN/>
      <w:adjustRightInd/>
      <w:spacing w:before="240" w:after="60"/>
      <w:jc w:val="center"/>
      <w:outlineLvl w:val="0"/>
    </w:pPr>
    <w:rPr>
      <w:rFonts w:ascii="Times New Roman" w:hAnsi="Times New Roman"/>
      <w:b/>
      <w:color w:val="auto"/>
      <w:kern w:val="1"/>
      <w:sz w:val="36"/>
      <w:szCs w:val="20"/>
      <w:lang w:eastAsia="zh-CN"/>
    </w:rPr>
  </w:style>
  <w:style w:type="paragraph" w:styleId="2">
    <w:name w:val="heading 2"/>
    <w:basedOn w:val="a"/>
    <w:next w:val="a"/>
    <w:link w:val="20"/>
    <w:qFormat/>
    <w:rsid w:val="00F972B0"/>
    <w:pPr>
      <w:keepNext/>
      <w:widowControl/>
      <w:numPr>
        <w:ilvl w:val="1"/>
        <w:numId w:val="6"/>
      </w:numPr>
      <w:suppressAutoHyphens/>
      <w:autoSpaceDE/>
      <w:autoSpaceDN/>
      <w:adjustRightInd/>
      <w:spacing w:before="240" w:after="60"/>
      <w:outlineLvl w:val="1"/>
    </w:pPr>
    <w:rPr>
      <w:rFonts w:ascii="Times New Roman" w:hAnsi="Times New Roman"/>
      <w:b/>
      <w:bCs/>
      <w:i/>
      <w:iCs/>
      <w:color w:val="auto"/>
      <w:sz w:val="28"/>
      <w:szCs w:val="28"/>
      <w:lang w:eastAsia="zh-CN"/>
    </w:rPr>
  </w:style>
  <w:style w:type="paragraph" w:styleId="3">
    <w:name w:val="heading 3"/>
    <w:basedOn w:val="a"/>
    <w:next w:val="a"/>
    <w:link w:val="30"/>
    <w:qFormat/>
    <w:rsid w:val="00F972B0"/>
    <w:pPr>
      <w:keepNext/>
      <w:widowControl/>
      <w:numPr>
        <w:ilvl w:val="2"/>
        <w:numId w:val="6"/>
      </w:numPr>
      <w:suppressAutoHyphens/>
      <w:autoSpaceDE/>
      <w:autoSpaceDN/>
      <w:adjustRightInd/>
      <w:spacing w:before="240" w:after="60"/>
      <w:outlineLvl w:val="2"/>
    </w:pPr>
    <w:rPr>
      <w:rFonts w:ascii="Times New Roman" w:hAnsi="Times New Roman"/>
      <w:b/>
      <w:bCs/>
      <w:color w:val="auto"/>
      <w:sz w:val="26"/>
      <w:szCs w:val="26"/>
      <w:lang w:eastAsia="zh-CN"/>
    </w:rPr>
  </w:style>
  <w:style w:type="paragraph" w:styleId="4">
    <w:name w:val="heading 4"/>
    <w:basedOn w:val="a"/>
    <w:next w:val="a"/>
    <w:link w:val="40"/>
    <w:qFormat/>
    <w:rsid w:val="00F972B0"/>
    <w:pPr>
      <w:keepNext/>
      <w:widowControl/>
      <w:numPr>
        <w:ilvl w:val="3"/>
        <w:numId w:val="6"/>
      </w:numPr>
      <w:suppressAutoHyphens/>
      <w:autoSpaceDE/>
      <w:autoSpaceDN/>
      <w:adjustRightInd/>
      <w:spacing w:before="240" w:after="60"/>
      <w:outlineLvl w:val="3"/>
    </w:pPr>
    <w:rPr>
      <w:rFonts w:ascii="Times New Roman" w:hAnsi="Times New Roman"/>
      <w:b/>
      <w:bCs/>
      <w:color w:val="auto"/>
      <w:sz w:val="28"/>
      <w:szCs w:val="28"/>
      <w:lang w:eastAsia="zh-CN"/>
    </w:rPr>
  </w:style>
  <w:style w:type="paragraph" w:styleId="5">
    <w:name w:val="heading 5"/>
    <w:basedOn w:val="a"/>
    <w:next w:val="a"/>
    <w:link w:val="50"/>
    <w:qFormat/>
    <w:rsid w:val="00F972B0"/>
    <w:pPr>
      <w:widowControl/>
      <w:numPr>
        <w:ilvl w:val="4"/>
        <w:numId w:val="6"/>
      </w:numPr>
      <w:suppressAutoHyphens/>
      <w:autoSpaceDE/>
      <w:autoSpaceDN/>
      <w:adjustRightInd/>
      <w:spacing w:before="240" w:after="60"/>
      <w:outlineLvl w:val="4"/>
    </w:pPr>
    <w:rPr>
      <w:rFonts w:ascii="Times New Roman" w:hAnsi="Times New Roman"/>
      <w:b/>
      <w:bCs/>
      <w:i/>
      <w:iCs/>
      <w:color w:val="auto"/>
      <w:sz w:val="26"/>
      <w:szCs w:val="26"/>
      <w:lang w:eastAsia="zh-CN"/>
    </w:rPr>
  </w:style>
  <w:style w:type="paragraph" w:styleId="6">
    <w:name w:val="heading 6"/>
    <w:basedOn w:val="a"/>
    <w:next w:val="a"/>
    <w:link w:val="60"/>
    <w:qFormat/>
    <w:rsid w:val="00F972B0"/>
    <w:pPr>
      <w:keepNext/>
      <w:keepLines/>
      <w:widowControl/>
      <w:numPr>
        <w:ilvl w:val="5"/>
        <w:numId w:val="6"/>
      </w:numPr>
      <w:autoSpaceDE/>
      <w:autoSpaceDN/>
      <w:adjustRightInd/>
      <w:spacing w:before="140" w:after="240" w:line="220" w:lineRule="atLeast"/>
      <w:jc w:val="both"/>
      <w:outlineLvl w:val="5"/>
    </w:pPr>
    <w:rPr>
      <w:rFonts w:ascii="Arial" w:hAnsi="Arial" w:cs="Arial"/>
      <w:b/>
      <w:i/>
      <w:color w:val="auto"/>
      <w:spacing w:val="-4"/>
      <w:kern w:val="1"/>
      <w:sz w:val="18"/>
      <w:szCs w:val="20"/>
      <w:lang w:eastAsia="zh-CN"/>
    </w:rPr>
  </w:style>
  <w:style w:type="paragraph" w:styleId="7">
    <w:name w:val="heading 7"/>
    <w:basedOn w:val="a"/>
    <w:next w:val="a"/>
    <w:link w:val="70"/>
    <w:qFormat/>
    <w:rsid w:val="00F972B0"/>
    <w:pPr>
      <w:widowControl/>
      <w:numPr>
        <w:ilvl w:val="6"/>
        <w:numId w:val="6"/>
      </w:numPr>
      <w:suppressAutoHyphens/>
      <w:autoSpaceDE/>
      <w:autoSpaceDN/>
      <w:adjustRightInd/>
      <w:spacing w:before="240" w:after="60"/>
      <w:outlineLvl w:val="6"/>
    </w:pPr>
    <w:rPr>
      <w:rFonts w:ascii="Times New Roman" w:hAnsi="Times New Roman"/>
      <w:color w:val="auto"/>
      <w:sz w:val="24"/>
      <w:szCs w:val="24"/>
      <w:lang w:eastAsia="zh-CN"/>
    </w:rPr>
  </w:style>
  <w:style w:type="paragraph" w:styleId="8">
    <w:name w:val="heading 8"/>
    <w:basedOn w:val="a"/>
    <w:next w:val="a"/>
    <w:link w:val="80"/>
    <w:qFormat/>
    <w:rsid w:val="00F972B0"/>
    <w:pPr>
      <w:keepNext/>
      <w:keepLines/>
      <w:widowControl/>
      <w:numPr>
        <w:ilvl w:val="7"/>
        <w:numId w:val="6"/>
      </w:numPr>
      <w:autoSpaceDE/>
      <w:autoSpaceDN/>
      <w:adjustRightInd/>
      <w:spacing w:before="140" w:after="240" w:line="220" w:lineRule="atLeast"/>
      <w:jc w:val="both"/>
      <w:outlineLvl w:val="7"/>
    </w:pPr>
    <w:rPr>
      <w:rFonts w:ascii="Arial" w:hAnsi="Arial" w:cs="Arial"/>
      <w:b/>
      <w:i/>
      <w:color w:val="auto"/>
      <w:spacing w:val="-4"/>
      <w:kern w:val="1"/>
      <w:sz w:val="18"/>
      <w:szCs w:val="20"/>
      <w:lang w:eastAsia="zh-CN"/>
    </w:rPr>
  </w:style>
  <w:style w:type="paragraph" w:styleId="9">
    <w:name w:val="heading 9"/>
    <w:basedOn w:val="a"/>
    <w:next w:val="a"/>
    <w:link w:val="90"/>
    <w:qFormat/>
    <w:rsid w:val="00F972B0"/>
    <w:pPr>
      <w:widowControl/>
      <w:numPr>
        <w:ilvl w:val="8"/>
        <w:numId w:val="6"/>
      </w:numPr>
      <w:autoSpaceDE/>
      <w:autoSpaceDN/>
      <w:adjustRightInd/>
      <w:spacing w:before="240" w:after="60"/>
      <w:outlineLvl w:val="8"/>
    </w:pPr>
    <w:rPr>
      <w:rFonts w:ascii="Arial" w:hAnsi="Arial" w:cs="Arial"/>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41CB"/>
    <w:pPr>
      <w:spacing w:after="0"/>
    </w:pPr>
    <w:rPr>
      <w:rFonts w:ascii="Times New Roman" w:hAnsi="Times New Roman"/>
    </w:rPr>
  </w:style>
  <w:style w:type="character" w:customStyle="1" w:styleId="a4">
    <w:name w:val="Верхний колонтитул Знак"/>
    <w:basedOn w:val="a0"/>
    <w:link w:val="a3"/>
    <w:uiPriority w:val="99"/>
    <w:rsid w:val="000041CB"/>
    <w:rPr>
      <w:rFonts w:ascii="Times New Roman" w:eastAsia="Times New Roman" w:hAnsi="Times New Roman" w:cs="Times New Roman"/>
      <w:color w:val="000000"/>
      <w:lang w:eastAsia="ru-RU"/>
    </w:rPr>
  </w:style>
  <w:style w:type="paragraph" w:styleId="a5">
    <w:name w:val="Balloon Text"/>
    <w:basedOn w:val="a"/>
    <w:link w:val="a6"/>
    <w:uiPriority w:val="99"/>
    <w:semiHidden/>
    <w:unhideWhenUsed/>
    <w:rsid w:val="0009384A"/>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09384A"/>
    <w:rPr>
      <w:rFonts w:ascii="Segoe UI" w:eastAsia="Times New Roman" w:hAnsi="Segoe UI" w:cs="Segoe UI"/>
      <w:color w:val="000000"/>
      <w:sz w:val="18"/>
      <w:szCs w:val="18"/>
      <w:lang w:eastAsia="ru-RU"/>
    </w:rPr>
  </w:style>
  <w:style w:type="paragraph" w:styleId="a7">
    <w:name w:val="List Paragraph"/>
    <w:basedOn w:val="a"/>
    <w:uiPriority w:val="34"/>
    <w:qFormat/>
    <w:rsid w:val="00B64C63"/>
    <w:pPr>
      <w:ind w:left="720"/>
      <w:contextualSpacing/>
    </w:pPr>
  </w:style>
  <w:style w:type="character" w:customStyle="1" w:styleId="blk">
    <w:name w:val="blk"/>
    <w:basedOn w:val="a0"/>
    <w:rsid w:val="00ED518B"/>
  </w:style>
  <w:style w:type="character" w:styleId="a8">
    <w:name w:val="Hyperlink"/>
    <w:basedOn w:val="a0"/>
    <w:uiPriority w:val="99"/>
    <w:semiHidden/>
    <w:unhideWhenUsed/>
    <w:rsid w:val="00ED518B"/>
    <w:rPr>
      <w:color w:val="0000FF"/>
      <w:u w:val="single"/>
    </w:rPr>
  </w:style>
  <w:style w:type="paragraph" w:styleId="a9">
    <w:name w:val="No Spacing"/>
    <w:uiPriority w:val="1"/>
    <w:qFormat/>
    <w:rsid w:val="00A93B35"/>
    <w:pPr>
      <w:spacing w:after="0" w:line="240" w:lineRule="auto"/>
    </w:pPr>
    <w:rPr>
      <w:rFonts w:ascii="Calibri" w:eastAsia="Times New Roman" w:hAnsi="Calibri" w:cs="Times New Roman"/>
      <w:lang w:eastAsia="ru-RU"/>
    </w:rPr>
  </w:style>
  <w:style w:type="paragraph" w:styleId="aa">
    <w:name w:val="Normal (Web)"/>
    <w:basedOn w:val="a"/>
    <w:uiPriority w:val="99"/>
    <w:unhideWhenUsed/>
    <w:rsid w:val="003237AF"/>
    <w:pPr>
      <w:widowControl/>
      <w:autoSpaceDE/>
      <w:autoSpaceDN/>
      <w:adjustRightInd/>
      <w:spacing w:before="100" w:beforeAutospacing="1" w:after="119"/>
    </w:pPr>
    <w:rPr>
      <w:rFonts w:ascii="Times New Roman" w:hAnsi="Times New Roman"/>
      <w:color w:val="auto"/>
      <w:sz w:val="24"/>
      <w:szCs w:val="24"/>
    </w:rPr>
  </w:style>
  <w:style w:type="character" w:customStyle="1" w:styleId="10">
    <w:name w:val="Заголовок 1 Знак"/>
    <w:basedOn w:val="a0"/>
    <w:link w:val="1"/>
    <w:rsid w:val="00F972B0"/>
    <w:rPr>
      <w:rFonts w:ascii="Times New Roman" w:eastAsia="Times New Roman" w:hAnsi="Times New Roman" w:cs="Times New Roman"/>
      <w:b/>
      <w:kern w:val="1"/>
      <w:sz w:val="36"/>
      <w:szCs w:val="20"/>
      <w:lang w:eastAsia="zh-CN"/>
    </w:rPr>
  </w:style>
  <w:style w:type="character" w:customStyle="1" w:styleId="20">
    <w:name w:val="Заголовок 2 Знак"/>
    <w:basedOn w:val="a0"/>
    <w:link w:val="2"/>
    <w:rsid w:val="00F972B0"/>
    <w:rPr>
      <w:rFonts w:ascii="Times New Roman" w:eastAsia="Times New Roman" w:hAnsi="Times New Roman" w:cs="Times New Roman"/>
      <w:b/>
      <w:bCs/>
      <w:i/>
      <w:iCs/>
      <w:sz w:val="28"/>
      <w:szCs w:val="28"/>
      <w:lang w:eastAsia="zh-CN"/>
    </w:rPr>
  </w:style>
  <w:style w:type="character" w:customStyle="1" w:styleId="30">
    <w:name w:val="Заголовок 3 Знак"/>
    <w:basedOn w:val="a0"/>
    <w:link w:val="3"/>
    <w:rsid w:val="00F972B0"/>
    <w:rPr>
      <w:rFonts w:ascii="Times New Roman" w:eastAsia="Times New Roman" w:hAnsi="Times New Roman" w:cs="Times New Roman"/>
      <w:b/>
      <w:bCs/>
      <w:sz w:val="26"/>
      <w:szCs w:val="26"/>
      <w:lang w:eastAsia="zh-CN"/>
    </w:rPr>
  </w:style>
  <w:style w:type="character" w:customStyle="1" w:styleId="40">
    <w:name w:val="Заголовок 4 Знак"/>
    <w:basedOn w:val="a0"/>
    <w:link w:val="4"/>
    <w:rsid w:val="00F972B0"/>
    <w:rPr>
      <w:rFonts w:ascii="Times New Roman" w:eastAsia="Times New Roman" w:hAnsi="Times New Roman" w:cs="Times New Roman"/>
      <w:b/>
      <w:bCs/>
      <w:sz w:val="28"/>
      <w:szCs w:val="28"/>
      <w:lang w:eastAsia="zh-CN"/>
    </w:rPr>
  </w:style>
  <w:style w:type="character" w:customStyle="1" w:styleId="50">
    <w:name w:val="Заголовок 5 Знак"/>
    <w:basedOn w:val="a0"/>
    <w:link w:val="5"/>
    <w:rsid w:val="00F972B0"/>
    <w:rPr>
      <w:rFonts w:ascii="Times New Roman" w:eastAsia="Times New Roman" w:hAnsi="Times New Roman" w:cs="Times New Roman"/>
      <w:b/>
      <w:bCs/>
      <w:i/>
      <w:iCs/>
      <w:sz w:val="26"/>
      <w:szCs w:val="26"/>
      <w:lang w:eastAsia="zh-CN"/>
    </w:rPr>
  </w:style>
  <w:style w:type="character" w:customStyle="1" w:styleId="60">
    <w:name w:val="Заголовок 6 Знак"/>
    <w:basedOn w:val="a0"/>
    <w:link w:val="6"/>
    <w:rsid w:val="00F972B0"/>
    <w:rPr>
      <w:rFonts w:ascii="Arial" w:eastAsia="Times New Roman" w:hAnsi="Arial" w:cs="Arial"/>
      <w:b/>
      <w:i/>
      <w:spacing w:val="-4"/>
      <w:kern w:val="1"/>
      <w:sz w:val="18"/>
      <w:szCs w:val="20"/>
      <w:lang w:eastAsia="zh-CN"/>
    </w:rPr>
  </w:style>
  <w:style w:type="character" w:customStyle="1" w:styleId="70">
    <w:name w:val="Заголовок 7 Знак"/>
    <w:basedOn w:val="a0"/>
    <w:link w:val="7"/>
    <w:rsid w:val="00F972B0"/>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F972B0"/>
    <w:rPr>
      <w:rFonts w:ascii="Arial" w:eastAsia="Times New Roman" w:hAnsi="Arial" w:cs="Arial"/>
      <w:b/>
      <w:i/>
      <w:spacing w:val="-4"/>
      <w:kern w:val="1"/>
      <w:sz w:val="18"/>
      <w:szCs w:val="20"/>
      <w:lang w:eastAsia="zh-CN"/>
    </w:rPr>
  </w:style>
  <w:style w:type="character" w:customStyle="1" w:styleId="90">
    <w:name w:val="Заголовок 9 Знак"/>
    <w:basedOn w:val="a0"/>
    <w:link w:val="9"/>
    <w:rsid w:val="00F972B0"/>
    <w:rPr>
      <w:rFonts w:ascii="Arial" w:eastAsia="Times New Roman" w:hAnsi="Arial" w:cs="Arial"/>
      <w:lang w:eastAsia="zh-CN"/>
    </w:rPr>
  </w:style>
  <w:style w:type="paragraph" w:customStyle="1" w:styleId="22">
    <w:name w:val="2.2.ст"/>
    <w:basedOn w:val="2"/>
    <w:link w:val="220"/>
    <w:qFormat/>
    <w:rsid w:val="00F972B0"/>
    <w:pPr>
      <w:tabs>
        <w:tab w:val="clear" w:pos="0"/>
      </w:tabs>
      <w:ind w:left="0" w:firstLine="851"/>
      <w:jc w:val="both"/>
    </w:pPr>
    <w:rPr>
      <w:b w:val="0"/>
      <w:i w:val="0"/>
      <w:sz w:val="24"/>
      <w:lang w:eastAsia="ar-SA"/>
    </w:rPr>
  </w:style>
  <w:style w:type="character" w:customStyle="1" w:styleId="220">
    <w:name w:val="2.2.ст Знак"/>
    <w:link w:val="22"/>
    <w:rsid w:val="00F972B0"/>
    <w:rPr>
      <w:rFonts w:ascii="Times New Roman" w:eastAsia="Times New Roman" w:hAnsi="Times New Roman" w:cs="Times New Roman"/>
      <w:bCs/>
      <w:iCs/>
      <w:sz w:val="24"/>
      <w:szCs w:val="28"/>
      <w:lang w:eastAsia="ar-SA"/>
    </w:rPr>
  </w:style>
  <w:style w:type="paragraph" w:customStyle="1" w:styleId="4444">
    <w:name w:val="4.4.4.4.жир"/>
    <w:basedOn w:val="a"/>
    <w:link w:val="44440"/>
    <w:qFormat/>
    <w:rsid w:val="00E56392"/>
    <w:pPr>
      <w:keepNext/>
      <w:widowControl/>
      <w:numPr>
        <w:ilvl w:val="3"/>
        <w:numId w:val="1"/>
      </w:numPr>
      <w:suppressAutoHyphens/>
      <w:autoSpaceDE/>
      <w:autoSpaceDN/>
      <w:adjustRightInd/>
      <w:spacing w:before="240" w:after="60"/>
      <w:ind w:left="0" w:firstLine="824"/>
      <w:jc w:val="both"/>
      <w:outlineLvl w:val="3"/>
    </w:pPr>
    <w:rPr>
      <w:rFonts w:ascii="Times New Roman" w:eastAsia="Calibri" w:hAnsi="Times New Roman"/>
      <w:b/>
      <w:bCs/>
      <w:color w:val="auto"/>
      <w:sz w:val="24"/>
      <w:szCs w:val="28"/>
      <w:lang w:eastAsia="en-US"/>
    </w:rPr>
  </w:style>
  <w:style w:type="character" w:customStyle="1" w:styleId="44440">
    <w:name w:val="4.4.4.4.жир Знак"/>
    <w:link w:val="4444"/>
    <w:rsid w:val="00E56392"/>
    <w:rPr>
      <w:rFonts w:ascii="Times New Roman" w:eastAsia="Calibri" w:hAnsi="Times New Roman" w:cs="Times New Roman"/>
      <w:b/>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41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349FF-31B7-45C8-9EE3-FBECC142A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3014</Words>
  <Characters>17185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Мишустина Анна Игоревна</cp:lastModifiedBy>
  <cp:revision>2</cp:revision>
  <cp:lastPrinted>2017-11-01T16:37:00Z</cp:lastPrinted>
  <dcterms:created xsi:type="dcterms:W3CDTF">2017-11-01T17:55:00Z</dcterms:created>
  <dcterms:modified xsi:type="dcterms:W3CDTF">2017-11-01T17:55:00Z</dcterms:modified>
</cp:coreProperties>
</file>