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657" w:rsidRDefault="00EE6657" w:rsidP="00EE6657">
      <w:pPr>
        <w:widowControl w:val="0"/>
        <w:autoSpaceDE w:val="0"/>
        <w:autoSpaceDN w:val="0"/>
        <w:adjustRightInd w:val="0"/>
        <w:spacing w:after="0" w:line="30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делу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1442/17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нарушении законодательства Российской Федерации 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tbl>
      <w:tblPr>
        <w:tblW w:w="9780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267"/>
        <w:gridCol w:w="4513"/>
      </w:tblGrid>
      <w:tr w:rsidR="00EE6657" w:rsidTr="00E055E8">
        <w:tc>
          <w:tcPr>
            <w:tcW w:w="5268" w:type="dxa"/>
            <w:hideMark/>
          </w:tcPr>
          <w:p w:rsidR="00EE6657" w:rsidRDefault="00EE6657" w:rsidP="00E05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27.10.2017</w:t>
            </w:r>
          </w:p>
        </w:tc>
        <w:tc>
          <w:tcPr>
            <w:tcW w:w="4514" w:type="dxa"/>
            <w:hideMark/>
          </w:tcPr>
          <w:p w:rsidR="00EE6657" w:rsidRDefault="00EE6657" w:rsidP="00E055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2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EE6657" w:rsidRP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Федеральной антимонопольной службы по контролю в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фере закупок (далее – Комиссия),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 жалобу ООО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Прайм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Секъюрити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(далее – Заявитель) на действия Федеральной таможенной службы (далее – Заказчик) при проведении  Заказчиком открытого конкурса на право заключения государственного контракта на в</w:t>
      </w:r>
      <w:r w:rsidRPr="00D36A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ыполнение работ по обеспечению функционирования и поддержки работоспособности системы ведомственных удостоверяющих центров таможенных органов (программно-аппаратных комплексов) (шифр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«СВУЦТО-2017») (номер извещения 0173100001517000100) (далее – Конкурс),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регламента, утвержденного Приказом ФАС России от 19.11.2014 № 727/14 (далее – Административный регламент),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before="240" w:after="0" w:line="240" w:lineRule="auto"/>
        <w:ind w:left="-284" w:firstLine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before="240"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ФАС России поступила жалоба Заявителя на действия Заказчи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проведении Заказчиком Конкурса.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A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Заявителя, его права и законные интересы нарушены действиями Заказчика</w:t>
      </w:r>
      <w:r w:rsidRPr="000F7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неправомерно установившего положение Конкурсной документации, в части установления требования к порядку выполнения работ, который приводит к нарушению лицензионных требований.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 Заказчи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согласился с доводом Заявителя и сообщил, что при проведении Конкурса Заказчик действовал в соответствии с положениями Закона о контрактной системе.</w:t>
      </w:r>
    </w:p>
    <w:p w:rsidR="00EE6657" w:rsidRDefault="00EE6657" w:rsidP="00EE6657">
      <w:pPr>
        <w:widowControl w:val="0"/>
        <w:tabs>
          <w:tab w:val="left" w:pos="902"/>
        </w:tabs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EE6657" w:rsidRDefault="00EE6657" w:rsidP="00EE665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извещение о проведении Конкурс размещено в ЕИС – 29.09.2017;</w:t>
      </w:r>
    </w:p>
    <w:p w:rsidR="00EE6657" w:rsidRDefault="00EE6657" w:rsidP="00EE665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 определения поставщика (подрядчика, исполнителя) – Конкурс;</w:t>
      </w:r>
    </w:p>
    <w:p w:rsidR="00EE6657" w:rsidRDefault="00EE6657" w:rsidP="00EE665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начальная (максимальная) цена контракта – 19 363 000 рублей;</w:t>
      </w:r>
    </w:p>
    <w:p w:rsidR="00EE6657" w:rsidRDefault="00EE6657" w:rsidP="00EE6657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окончания подачи заявок на участие в Конкурсе – 02.11.2017.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B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доводу Заявителя,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 в Конкурсной документации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установил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условие выполнения работ, которые не позволяют принять участие в Конкурсе без нарушения лицензионных требований, а именно требование о том, что все работы выполняются на объектах эксплуатации Заказчика.</w:t>
      </w:r>
      <w:r w:rsidRPr="00B65B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EE6657" w:rsidRDefault="00EE6657" w:rsidP="00EE6657">
      <w:pPr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5BC7">
        <w:rPr>
          <w:rFonts w:ascii="Times New Roman" w:hAnsi="Times New Roman" w:cs="Times New Roman"/>
          <w:sz w:val="28"/>
          <w:szCs w:val="28"/>
        </w:rPr>
        <w:t xml:space="preserve">На заседании Комиссии представители Заказчика </w:t>
      </w:r>
      <w:r>
        <w:rPr>
          <w:rFonts w:ascii="Times New Roman" w:hAnsi="Times New Roman" w:cs="Times New Roman"/>
          <w:sz w:val="28"/>
          <w:szCs w:val="28"/>
        </w:rPr>
        <w:t>пояснили</w:t>
      </w:r>
      <w:r w:rsidRPr="00B65BC7">
        <w:rPr>
          <w:rFonts w:ascii="Times New Roman" w:hAnsi="Times New Roman" w:cs="Times New Roman"/>
          <w:sz w:val="28"/>
          <w:szCs w:val="28"/>
        </w:rPr>
        <w:t>, чт</w:t>
      </w:r>
      <w:r>
        <w:rPr>
          <w:rFonts w:ascii="Times New Roman" w:hAnsi="Times New Roman" w:cs="Times New Roman"/>
          <w:sz w:val="28"/>
          <w:szCs w:val="28"/>
        </w:rPr>
        <w:t xml:space="preserve">о положения Конкурсной документации установлены </w:t>
      </w:r>
      <w:r w:rsidRPr="00B65BC7">
        <w:rPr>
          <w:rFonts w:ascii="Times New Roman" w:hAnsi="Times New Roman" w:cs="Times New Roman"/>
          <w:bCs/>
          <w:iCs/>
          <w:kern w:val="1"/>
          <w:sz w:val="28"/>
          <w:szCs w:val="28"/>
          <w:lang w:eastAsia="ar-SA"/>
        </w:rPr>
        <w:t xml:space="preserve">в соответствии с </w:t>
      </w:r>
      <w:r w:rsidRPr="00B65BC7">
        <w:rPr>
          <w:rFonts w:ascii="Times New Roman" w:hAnsi="Times New Roman" w:cs="Times New Roman"/>
          <w:sz w:val="28"/>
          <w:szCs w:val="28"/>
        </w:rPr>
        <w:t>потребностями Заказчика</w:t>
      </w:r>
      <w:r w:rsidRPr="00B65BC7">
        <w:rPr>
          <w:rFonts w:ascii="Times New Roman" w:hAnsi="Times New Roman" w:cs="Times New Roman"/>
          <w:bCs/>
          <w:iCs/>
          <w:kern w:val="1"/>
          <w:sz w:val="28"/>
          <w:szCs w:val="28"/>
          <w:lang w:eastAsia="ar-SA"/>
        </w:rPr>
        <w:t xml:space="preserve">, </w:t>
      </w:r>
      <w:r>
        <w:rPr>
          <w:rFonts w:ascii="Times New Roman" w:hAnsi="Times New Roman" w:cs="Times New Roman"/>
          <w:bCs/>
          <w:iCs/>
          <w:kern w:val="1"/>
          <w:sz w:val="28"/>
          <w:szCs w:val="28"/>
          <w:lang w:eastAsia="ar-SA"/>
        </w:rPr>
        <w:t>а именно в целях оперативного ремонта шифровальных (криптографических) средств. Кроме того, в положениях Конкурсной документации отсутствует условие о том, что у участника закупки должна быть лицензия с адресом объекта эксплуатации Заказчика.</w:t>
      </w:r>
      <w:r w:rsidRPr="00B179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тем, представителем Заявителя на заседание Комиссии не представлено доказательств и сведений, подтверждающих ограничение количества участников закупки.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изложенного и руководствуясь частью 1 статьи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пунктом 1 части 15 статьи 99, частью 8 статьи 106 Закона о контрактной системе, Административным регламентом Комиссия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РЕШИЛА: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657" w:rsidRDefault="00EE6657" w:rsidP="00EE6657">
      <w:pPr>
        <w:autoSpaceDE w:val="0"/>
        <w:autoSpaceDN w:val="0"/>
        <w:adjustRightInd w:val="0"/>
        <w:spacing w:after="0" w:line="240" w:lineRule="auto"/>
        <w:ind w:left="-284" w:firstLine="84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жалобу ООО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Прайм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Секъюрити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необоснованной.</w:t>
      </w: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6657" w:rsidRDefault="00EE6657" w:rsidP="00EE6657">
      <w:pPr>
        <w:widowControl w:val="0"/>
        <w:autoSpaceDE w:val="0"/>
        <w:autoSpaceDN w:val="0"/>
        <w:adjustRightInd w:val="0"/>
        <w:spacing w:after="0" w:line="240" w:lineRule="auto"/>
        <w:ind w:left="-284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F734A" w:rsidRDefault="00FF734A"/>
    <w:sectPr w:rsidR="00FF7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374"/>
    <w:rsid w:val="00987374"/>
    <w:rsid w:val="00EE6657"/>
    <w:rsid w:val="00FF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F9700-A27B-4B98-8405-A34A7E724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65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Лопухина Ирина Владимировна</cp:lastModifiedBy>
  <cp:revision>2</cp:revision>
  <dcterms:created xsi:type="dcterms:W3CDTF">2017-11-01T17:34:00Z</dcterms:created>
  <dcterms:modified xsi:type="dcterms:W3CDTF">2017-11-01T17:34:00Z</dcterms:modified>
</cp:coreProperties>
</file>