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Look w:val="01E0" w:firstRow="1" w:lastRow="1" w:firstColumn="1" w:lastColumn="1" w:noHBand="0" w:noVBand="0"/>
      </w:tblPr>
      <w:tblGrid>
        <w:gridCol w:w="4559"/>
        <w:gridCol w:w="5330"/>
      </w:tblGrid>
      <w:tr w:rsidR="00297168" w:rsidRPr="00297168" w:rsidTr="00297168">
        <w:trPr>
          <w:trHeight w:val="1067"/>
        </w:trPr>
        <w:tc>
          <w:tcPr>
            <w:tcW w:w="4559" w:type="dxa"/>
          </w:tcPr>
          <w:p w:rsidR="00297168" w:rsidRPr="00297168" w:rsidRDefault="00297168" w:rsidP="00297168">
            <w:pPr>
              <w:ind w:right="-908"/>
              <w:rPr>
                <w:rFonts w:eastAsia="BatangChe"/>
                <w:sz w:val="28"/>
                <w:szCs w:val="28"/>
              </w:rPr>
            </w:pPr>
          </w:p>
        </w:tc>
        <w:tc>
          <w:tcPr>
            <w:tcW w:w="5330" w:type="dxa"/>
          </w:tcPr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  <w:r w:rsidRPr="00297168">
              <w:rPr>
                <w:rFonts w:eastAsia="BatangChe"/>
                <w:sz w:val="28"/>
                <w:szCs w:val="28"/>
              </w:rPr>
              <w:t>СПб ГБУК «Парк культуры и отдыха «Дубки»</w:t>
            </w: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  <w:r w:rsidRPr="00297168">
              <w:rPr>
                <w:rFonts w:eastAsia="BatangChe"/>
                <w:sz w:val="28"/>
                <w:szCs w:val="28"/>
              </w:rPr>
              <w:t xml:space="preserve">Большой Литейный пер., д. 37, Сестрорецк, </w:t>
            </w: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  <w:r w:rsidRPr="00297168">
              <w:rPr>
                <w:rFonts w:eastAsia="BatangChe"/>
                <w:sz w:val="28"/>
                <w:szCs w:val="28"/>
              </w:rPr>
              <w:t>Санкт-Петербург, 197706</w:t>
            </w: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  <w:r w:rsidRPr="00297168">
              <w:rPr>
                <w:rFonts w:eastAsia="BatangChe"/>
                <w:sz w:val="28"/>
                <w:szCs w:val="28"/>
              </w:rPr>
              <w:t xml:space="preserve">ЭТП НЭП </w:t>
            </w: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  <w:r w:rsidRPr="00297168">
              <w:rPr>
                <w:rFonts w:eastAsia="BatangChe"/>
                <w:sz w:val="28"/>
                <w:szCs w:val="28"/>
              </w:rPr>
              <w:t xml:space="preserve">Тестовская ул., д. 10, </w:t>
            </w: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  <w:r w:rsidRPr="00297168">
              <w:rPr>
                <w:rFonts w:eastAsia="BatangChe"/>
                <w:sz w:val="28"/>
                <w:szCs w:val="28"/>
              </w:rPr>
              <w:t>Москва, 123112</w:t>
            </w: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  <w:r w:rsidRPr="00297168">
              <w:rPr>
                <w:rFonts w:eastAsia="BatangChe"/>
                <w:sz w:val="28"/>
                <w:szCs w:val="28"/>
              </w:rPr>
              <w:t>ООО «</w:t>
            </w:r>
            <w:r>
              <w:rPr>
                <w:rFonts w:eastAsia="BatangChe"/>
                <w:sz w:val="28"/>
                <w:szCs w:val="28"/>
              </w:rPr>
              <w:t>Велес</w:t>
            </w:r>
            <w:r w:rsidRPr="00297168">
              <w:rPr>
                <w:rFonts w:eastAsia="BatangChe"/>
                <w:sz w:val="28"/>
                <w:szCs w:val="28"/>
              </w:rPr>
              <w:t>»</w:t>
            </w:r>
          </w:p>
          <w:p w:rsidR="00297168" w:rsidRDefault="00297168" w:rsidP="00297168">
            <w:pPr>
              <w:rPr>
                <w:rFonts w:eastAsia="BatangChe"/>
                <w:sz w:val="28"/>
                <w:szCs w:val="28"/>
              </w:rPr>
            </w:pPr>
            <w:r>
              <w:rPr>
                <w:rFonts w:eastAsia="BatangChe"/>
                <w:sz w:val="28"/>
                <w:szCs w:val="28"/>
              </w:rPr>
              <w:t xml:space="preserve">2-я Поперечная </w:t>
            </w:r>
            <w:r w:rsidRPr="00297168">
              <w:rPr>
                <w:rFonts w:eastAsia="BatangChe"/>
                <w:sz w:val="28"/>
                <w:szCs w:val="28"/>
              </w:rPr>
              <w:t xml:space="preserve">ул. </w:t>
            </w:r>
            <w:r>
              <w:rPr>
                <w:rFonts w:eastAsia="BatangChe"/>
                <w:sz w:val="28"/>
                <w:szCs w:val="28"/>
              </w:rPr>
              <w:t>(Ново-</w:t>
            </w:r>
            <w:proofErr w:type="spellStart"/>
            <w:r>
              <w:rPr>
                <w:rFonts w:eastAsia="BatangChe"/>
                <w:sz w:val="28"/>
                <w:szCs w:val="28"/>
              </w:rPr>
              <w:t>Ковалёво</w:t>
            </w:r>
            <w:proofErr w:type="spellEnd"/>
            <w:r>
              <w:rPr>
                <w:rFonts w:eastAsia="BatangChe"/>
                <w:sz w:val="28"/>
                <w:szCs w:val="28"/>
              </w:rPr>
              <w:t xml:space="preserve">), </w:t>
            </w:r>
            <w:r>
              <w:rPr>
                <w:rFonts w:eastAsia="BatangChe"/>
                <w:sz w:val="28"/>
                <w:szCs w:val="28"/>
              </w:rPr>
              <w:br/>
              <w:t>д. 15, оф. 212,</w:t>
            </w: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  <w:r w:rsidRPr="00297168">
              <w:rPr>
                <w:rFonts w:eastAsia="BatangChe"/>
                <w:sz w:val="28"/>
                <w:szCs w:val="28"/>
              </w:rPr>
              <w:t xml:space="preserve">Санкт-Петербург, </w:t>
            </w:r>
            <w:r>
              <w:rPr>
                <w:rFonts w:eastAsia="BatangChe"/>
                <w:sz w:val="28"/>
                <w:szCs w:val="28"/>
              </w:rPr>
              <w:t>195043</w:t>
            </w: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</w:p>
          <w:p w:rsidR="00297168" w:rsidRPr="00297168" w:rsidRDefault="00297168" w:rsidP="00297168">
            <w:pPr>
              <w:rPr>
                <w:rFonts w:eastAsia="BatangChe"/>
                <w:sz w:val="28"/>
                <w:szCs w:val="28"/>
              </w:rPr>
            </w:pPr>
          </w:p>
        </w:tc>
      </w:tr>
    </w:tbl>
    <w:p w:rsidR="00297168" w:rsidRPr="00297168" w:rsidRDefault="00297168" w:rsidP="00297168">
      <w:pPr>
        <w:jc w:val="center"/>
        <w:outlineLvl w:val="0"/>
        <w:rPr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>РЕШЕНИЕ</w:t>
      </w:r>
    </w:p>
    <w:p w:rsidR="00297168" w:rsidRPr="00297168" w:rsidRDefault="00297168" w:rsidP="00297168">
      <w:pPr>
        <w:jc w:val="center"/>
        <w:rPr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 xml:space="preserve">по делу </w:t>
      </w:r>
      <w:r w:rsidRPr="00297168">
        <w:rPr>
          <w:rFonts w:eastAsia="BatangChe"/>
          <w:b/>
          <w:sz w:val="28"/>
          <w:szCs w:val="28"/>
        </w:rPr>
        <w:t>№ 44-</w:t>
      </w:r>
      <w:r>
        <w:rPr>
          <w:rFonts w:eastAsia="BatangChe"/>
          <w:b/>
          <w:sz w:val="28"/>
          <w:szCs w:val="28"/>
        </w:rPr>
        <w:t>6494</w:t>
      </w:r>
      <w:r w:rsidRPr="00297168">
        <w:rPr>
          <w:rFonts w:eastAsia="BatangChe"/>
          <w:b/>
          <w:sz w:val="28"/>
          <w:szCs w:val="28"/>
        </w:rPr>
        <w:t>/18</w:t>
      </w:r>
      <w:r w:rsidRPr="00297168">
        <w:rPr>
          <w:rFonts w:eastAsia="BatangChe"/>
          <w:sz w:val="28"/>
          <w:szCs w:val="28"/>
        </w:rPr>
        <w:t xml:space="preserve"> </w:t>
      </w:r>
      <w:r>
        <w:rPr>
          <w:rFonts w:eastAsia="BatangChe"/>
          <w:sz w:val="28"/>
          <w:szCs w:val="28"/>
        </w:rPr>
        <w:br/>
      </w:r>
      <w:r w:rsidRPr="00297168">
        <w:rPr>
          <w:rFonts w:eastAsia="BatangChe"/>
          <w:sz w:val="28"/>
          <w:szCs w:val="28"/>
        </w:rPr>
        <w:t>о нарушении законодательства о контрактной системе</w:t>
      </w:r>
    </w:p>
    <w:p w:rsidR="00297168" w:rsidRPr="00297168" w:rsidRDefault="00297168" w:rsidP="00297168">
      <w:pPr>
        <w:ind w:firstLine="540"/>
        <w:jc w:val="center"/>
        <w:rPr>
          <w:rFonts w:eastAsia="BatangChe"/>
          <w:sz w:val="28"/>
          <w:szCs w:val="28"/>
        </w:rPr>
      </w:pPr>
    </w:p>
    <w:p w:rsidR="00297168" w:rsidRPr="00297168" w:rsidRDefault="00297168" w:rsidP="00297168">
      <w:pPr>
        <w:tabs>
          <w:tab w:val="left" w:pos="0"/>
        </w:tabs>
        <w:jc w:val="both"/>
        <w:rPr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>26.</w:t>
      </w:r>
      <w:r>
        <w:rPr>
          <w:rFonts w:eastAsia="BatangChe"/>
          <w:sz w:val="28"/>
          <w:szCs w:val="28"/>
        </w:rPr>
        <w:t>12</w:t>
      </w:r>
      <w:r w:rsidRPr="00297168">
        <w:rPr>
          <w:rFonts w:eastAsia="BatangChe"/>
          <w:sz w:val="28"/>
          <w:szCs w:val="28"/>
        </w:rPr>
        <w:t xml:space="preserve">.2018                                                                 </w:t>
      </w:r>
      <w:r>
        <w:rPr>
          <w:rFonts w:eastAsia="BatangChe"/>
          <w:sz w:val="28"/>
          <w:szCs w:val="28"/>
        </w:rPr>
        <w:t xml:space="preserve">                       </w:t>
      </w:r>
      <w:r w:rsidRPr="00297168">
        <w:rPr>
          <w:rFonts w:eastAsia="BatangChe"/>
          <w:sz w:val="28"/>
          <w:szCs w:val="28"/>
        </w:rPr>
        <w:t>Санкт-Петербург</w:t>
      </w:r>
    </w:p>
    <w:p w:rsidR="00297168" w:rsidRPr="00297168" w:rsidRDefault="00297168" w:rsidP="00297168">
      <w:pPr>
        <w:tabs>
          <w:tab w:val="left" w:pos="0"/>
        </w:tabs>
        <w:ind w:left="540"/>
        <w:rPr>
          <w:rFonts w:eastAsia="BatangChe"/>
          <w:sz w:val="28"/>
          <w:szCs w:val="28"/>
        </w:rPr>
      </w:pPr>
    </w:p>
    <w:p w:rsidR="00297168" w:rsidRDefault="00297168" w:rsidP="00297168">
      <w:pPr>
        <w:ind w:firstLine="720"/>
        <w:jc w:val="both"/>
        <w:rPr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F12ACD" w:rsidRDefault="00F12ACD" w:rsidP="00297168">
      <w:pPr>
        <w:jc w:val="both"/>
        <w:rPr>
          <w:sz w:val="28"/>
          <w:szCs w:val="28"/>
        </w:rPr>
      </w:pPr>
    </w:p>
    <w:p w:rsidR="00F12ACD" w:rsidRDefault="00297168" w:rsidP="00F12ACD">
      <w:pPr>
        <w:jc w:val="both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ab/>
        <w:t xml:space="preserve"> в присутствии представителей </w:t>
      </w:r>
      <w:r w:rsidRPr="00297168">
        <w:rPr>
          <w:rFonts w:eastAsia="BatangChe"/>
          <w:sz w:val="28"/>
          <w:szCs w:val="28"/>
        </w:rPr>
        <w:t xml:space="preserve">СПб ГБУК «Парк культуры и отдыха «Дубки» (далее – Заказчик): </w:t>
      </w:r>
    </w:p>
    <w:p w:rsidR="00297168" w:rsidRPr="006A49A5" w:rsidRDefault="00297168" w:rsidP="00F12ACD">
      <w:pPr>
        <w:ind w:firstLine="708"/>
        <w:jc w:val="both"/>
        <w:rPr>
          <w:sz w:val="28"/>
          <w:szCs w:val="28"/>
        </w:rPr>
      </w:pPr>
      <w:r>
        <w:rPr>
          <w:rFonts w:eastAsia="BatangChe"/>
          <w:sz w:val="28"/>
          <w:szCs w:val="28"/>
        </w:rPr>
        <w:t xml:space="preserve">в отсутствие представителей </w:t>
      </w:r>
      <w:r w:rsidRPr="00297168">
        <w:rPr>
          <w:rFonts w:eastAsia="BatangChe"/>
          <w:sz w:val="28"/>
          <w:szCs w:val="28"/>
        </w:rPr>
        <w:t>ООО «</w:t>
      </w:r>
      <w:r>
        <w:rPr>
          <w:rFonts w:eastAsia="BatangChe"/>
          <w:sz w:val="28"/>
          <w:szCs w:val="28"/>
        </w:rPr>
        <w:t>Велес</w:t>
      </w:r>
      <w:r w:rsidRPr="00297168">
        <w:rPr>
          <w:rFonts w:eastAsia="BatangChe"/>
          <w:sz w:val="28"/>
          <w:szCs w:val="28"/>
        </w:rPr>
        <w:t>» (далее – Заявитель)</w:t>
      </w:r>
      <w:r>
        <w:rPr>
          <w:rFonts w:eastAsia="BatangChe"/>
          <w:sz w:val="28"/>
          <w:szCs w:val="28"/>
        </w:rPr>
        <w:t xml:space="preserve">, </w:t>
      </w:r>
      <w:r w:rsidRPr="006A49A5">
        <w:rPr>
          <w:sz w:val="28"/>
          <w:szCs w:val="28"/>
        </w:rPr>
        <w:t>надлежащим образом уведомлен</w:t>
      </w:r>
      <w:r>
        <w:rPr>
          <w:sz w:val="28"/>
          <w:szCs w:val="28"/>
        </w:rPr>
        <w:t>ных</w:t>
      </w:r>
      <w:r w:rsidRPr="006A49A5">
        <w:rPr>
          <w:sz w:val="28"/>
          <w:szCs w:val="28"/>
        </w:rPr>
        <w:t xml:space="preserve"> о дате и времени заседания Комиссии УФАС, </w:t>
      </w:r>
    </w:p>
    <w:p w:rsidR="00297168" w:rsidRPr="00297168" w:rsidRDefault="00297168" w:rsidP="00297168">
      <w:pPr>
        <w:tabs>
          <w:tab w:val="left" w:pos="0"/>
        </w:tabs>
        <w:ind w:firstLine="709"/>
        <w:jc w:val="both"/>
        <w:rPr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 xml:space="preserve">рассмотрев жалобу </w:t>
      </w:r>
      <w:r w:rsidRPr="00297168">
        <w:rPr>
          <w:rFonts w:eastAsia="BatangChe"/>
          <w:bCs/>
          <w:sz w:val="28"/>
          <w:szCs w:val="28"/>
        </w:rPr>
        <w:t xml:space="preserve">заявителя </w:t>
      </w:r>
      <w:r w:rsidRPr="00297168">
        <w:rPr>
          <w:rFonts w:eastAsia="BatangChe"/>
          <w:sz w:val="28"/>
          <w:szCs w:val="28"/>
        </w:rPr>
        <w:t xml:space="preserve">(вх. № </w:t>
      </w:r>
      <w:r>
        <w:rPr>
          <w:rFonts w:eastAsia="BatangChe"/>
          <w:sz w:val="28"/>
          <w:szCs w:val="28"/>
        </w:rPr>
        <w:t>32275-ЭП</w:t>
      </w:r>
      <w:r w:rsidRPr="00297168">
        <w:rPr>
          <w:rFonts w:eastAsia="BatangChe"/>
          <w:sz w:val="28"/>
          <w:szCs w:val="28"/>
        </w:rPr>
        <w:t>/18 от 19.</w:t>
      </w:r>
      <w:r>
        <w:rPr>
          <w:rFonts w:eastAsia="BatangChe"/>
          <w:sz w:val="28"/>
          <w:szCs w:val="28"/>
        </w:rPr>
        <w:t>12.2018) на действия З</w:t>
      </w:r>
      <w:r w:rsidRPr="00297168">
        <w:rPr>
          <w:rFonts w:eastAsia="BatangChe"/>
          <w:sz w:val="28"/>
          <w:szCs w:val="28"/>
        </w:rPr>
        <w:t xml:space="preserve">аказчика при определении поставщика путем проведения электронного аукциона на </w:t>
      </w:r>
      <w:r>
        <w:rPr>
          <w:sz w:val="28"/>
          <w:szCs w:val="28"/>
          <w:shd w:val="clear" w:color="auto" w:fill="FFFFFF"/>
        </w:rPr>
        <w:t>выполнение</w:t>
      </w:r>
      <w:r w:rsidRPr="00297168">
        <w:rPr>
          <w:sz w:val="28"/>
          <w:szCs w:val="28"/>
          <w:shd w:val="clear" w:color="auto" w:fill="FFFFFF"/>
        </w:rPr>
        <w:t xml:space="preserve"> работ по ремо</w:t>
      </w:r>
      <w:r>
        <w:rPr>
          <w:sz w:val="28"/>
          <w:szCs w:val="28"/>
          <w:shd w:val="clear" w:color="auto" w:fill="FFFFFF"/>
        </w:rPr>
        <w:t>нту линий освещения в СПб ГБУК «Парк культуры и отдыха «</w:t>
      </w:r>
      <w:r w:rsidRPr="00297168">
        <w:rPr>
          <w:sz w:val="28"/>
          <w:szCs w:val="28"/>
          <w:shd w:val="clear" w:color="auto" w:fill="FFFFFF"/>
        </w:rPr>
        <w:t>Дубки</w:t>
      </w:r>
      <w:r w:rsidRPr="00297168">
        <w:rPr>
          <w:rFonts w:eastAsia="BatangChe"/>
          <w:sz w:val="28"/>
          <w:szCs w:val="28"/>
        </w:rPr>
        <w:t xml:space="preserve">»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специализированной организации, конкурсной, аукционной или котировочной комиссии, оператора </w:t>
      </w:r>
      <w:r w:rsidRPr="00297168">
        <w:rPr>
          <w:rFonts w:eastAsia="BatangChe"/>
          <w:sz w:val="28"/>
          <w:szCs w:val="28"/>
        </w:rPr>
        <w:lastRenderedPageBreak/>
        <w:t xml:space="preserve">электронной площадки при размещении заказа на поставки товаров, выполнение работ, оказание услуг, в том числе при размещении заказов на </w:t>
      </w:r>
      <w:proofErr w:type="spellStart"/>
      <w:r w:rsidRPr="00297168">
        <w:rPr>
          <w:rFonts w:eastAsia="BatangChe"/>
          <w:sz w:val="28"/>
          <w:szCs w:val="28"/>
        </w:rPr>
        <w:t>энергосервис</w:t>
      </w:r>
      <w:proofErr w:type="spellEnd"/>
      <w:r w:rsidRPr="00297168">
        <w:rPr>
          <w:rFonts w:eastAsia="BatangChe"/>
          <w:sz w:val="28"/>
          <w:szCs w:val="28"/>
        </w:rPr>
        <w:t>, для государственных, муниципальных нужд, нужд бюджетных учреждений, утвержденного приказом ФАС России от 19.11.2014 № 727/14 (далее – Административный регламент),</w:t>
      </w:r>
    </w:p>
    <w:p w:rsidR="00297168" w:rsidRPr="00297168" w:rsidRDefault="00297168" w:rsidP="00297168">
      <w:pPr>
        <w:tabs>
          <w:tab w:val="left" w:pos="0"/>
          <w:tab w:val="left" w:pos="2700"/>
        </w:tabs>
        <w:ind w:firstLine="709"/>
        <w:jc w:val="both"/>
        <w:outlineLvl w:val="0"/>
        <w:rPr>
          <w:rFonts w:eastAsia="BatangChe"/>
          <w:sz w:val="28"/>
          <w:szCs w:val="28"/>
        </w:rPr>
      </w:pPr>
    </w:p>
    <w:p w:rsidR="00297168" w:rsidRPr="00297168" w:rsidRDefault="00297168" w:rsidP="00297168">
      <w:pPr>
        <w:tabs>
          <w:tab w:val="left" w:pos="0"/>
          <w:tab w:val="left" w:pos="2700"/>
        </w:tabs>
        <w:jc w:val="center"/>
        <w:outlineLvl w:val="0"/>
        <w:rPr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>УСТАНОВИЛА:</w:t>
      </w:r>
    </w:p>
    <w:p w:rsidR="00297168" w:rsidRPr="00297168" w:rsidRDefault="00297168" w:rsidP="00297168">
      <w:pPr>
        <w:tabs>
          <w:tab w:val="left" w:pos="0"/>
          <w:tab w:val="left" w:pos="2700"/>
        </w:tabs>
        <w:ind w:firstLine="709"/>
        <w:jc w:val="both"/>
        <w:outlineLvl w:val="0"/>
        <w:rPr>
          <w:rFonts w:eastAsia="BatangChe"/>
          <w:sz w:val="28"/>
          <w:szCs w:val="28"/>
        </w:rPr>
      </w:pPr>
    </w:p>
    <w:p w:rsidR="00297168" w:rsidRPr="00297168" w:rsidRDefault="00297168" w:rsidP="00297168">
      <w:pPr>
        <w:tabs>
          <w:tab w:val="left" w:pos="0"/>
        </w:tabs>
        <w:ind w:firstLine="709"/>
        <w:jc w:val="both"/>
        <w:rPr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 xml:space="preserve">Извещение о проведении  аукциона размещено </w:t>
      </w:r>
      <w:r>
        <w:rPr>
          <w:rFonts w:eastAsia="BatangChe"/>
          <w:sz w:val="28"/>
          <w:szCs w:val="28"/>
        </w:rPr>
        <w:t>13</w:t>
      </w:r>
      <w:r w:rsidRPr="00297168">
        <w:rPr>
          <w:rFonts w:eastAsia="BatangChe"/>
          <w:sz w:val="28"/>
          <w:szCs w:val="28"/>
        </w:rPr>
        <w:t>.</w:t>
      </w:r>
      <w:r>
        <w:rPr>
          <w:rFonts w:eastAsia="BatangChe"/>
          <w:sz w:val="28"/>
          <w:szCs w:val="28"/>
        </w:rPr>
        <w:t>12</w:t>
      </w:r>
      <w:r w:rsidRPr="00297168">
        <w:rPr>
          <w:rFonts w:eastAsia="BatangChe"/>
          <w:sz w:val="28"/>
          <w:szCs w:val="28"/>
        </w:rPr>
        <w:t xml:space="preserve">.2018 </w:t>
      </w:r>
      <w:r>
        <w:rPr>
          <w:rFonts w:eastAsia="BatangChe"/>
          <w:sz w:val="28"/>
          <w:szCs w:val="28"/>
        </w:rPr>
        <w:br/>
      </w:r>
      <w:r w:rsidRPr="00297168">
        <w:rPr>
          <w:rFonts w:eastAsia="BatangChe"/>
          <w:sz w:val="28"/>
          <w:szCs w:val="28"/>
        </w:rPr>
        <w:t xml:space="preserve">на официальном сайте </w:t>
      </w:r>
      <w:hyperlink r:id="rId7" w:history="1">
        <w:r w:rsidRPr="00297168">
          <w:rPr>
            <w:rStyle w:val="a3"/>
            <w:rFonts w:eastAsia="BatangChe"/>
            <w:sz w:val="28"/>
            <w:szCs w:val="28"/>
          </w:rPr>
          <w:t>www.</w:t>
        </w:r>
        <w:r w:rsidRPr="00297168">
          <w:rPr>
            <w:rStyle w:val="a3"/>
            <w:rFonts w:eastAsia="BatangChe"/>
            <w:sz w:val="28"/>
            <w:szCs w:val="28"/>
            <w:lang w:val="en-US"/>
          </w:rPr>
          <w:t>zakupki</w:t>
        </w:r>
        <w:r w:rsidRPr="00297168">
          <w:rPr>
            <w:rStyle w:val="a3"/>
            <w:rFonts w:eastAsia="BatangChe"/>
            <w:sz w:val="28"/>
            <w:szCs w:val="28"/>
          </w:rPr>
          <w:t>.</w:t>
        </w:r>
        <w:r w:rsidRPr="00297168">
          <w:rPr>
            <w:rStyle w:val="a3"/>
            <w:rFonts w:eastAsia="BatangChe"/>
            <w:sz w:val="28"/>
            <w:szCs w:val="28"/>
            <w:lang w:val="en-US"/>
          </w:rPr>
          <w:t>gov</w:t>
        </w:r>
        <w:r w:rsidRPr="00297168">
          <w:rPr>
            <w:rStyle w:val="a3"/>
            <w:rFonts w:eastAsia="BatangChe"/>
            <w:sz w:val="28"/>
            <w:szCs w:val="28"/>
          </w:rPr>
          <w:t>.</w:t>
        </w:r>
        <w:proofErr w:type="spellStart"/>
        <w:r w:rsidRPr="00297168">
          <w:rPr>
            <w:rStyle w:val="a3"/>
            <w:rFonts w:eastAsia="BatangChe"/>
            <w:sz w:val="28"/>
            <w:szCs w:val="28"/>
          </w:rPr>
          <w:t>ru</w:t>
        </w:r>
        <w:proofErr w:type="spellEnd"/>
      </w:hyperlink>
      <w:r w:rsidRPr="00297168">
        <w:rPr>
          <w:rFonts w:eastAsia="BatangChe"/>
          <w:sz w:val="28"/>
          <w:szCs w:val="28"/>
        </w:rPr>
        <w:t>, ном</w:t>
      </w:r>
      <w:r>
        <w:rPr>
          <w:rFonts w:eastAsia="BatangChe"/>
          <w:sz w:val="28"/>
          <w:szCs w:val="28"/>
        </w:rPr>
        <w:t>ер извещения 0372200049918000043</w:t>
      </w:r>
      <w:r w:rsidRPr="00297168">
        <w:rPr>
          <w:rFonts w:eastAsia="BatangChe"/>
          <w:sz w:val="28"/>
          <w:szCs w:val="28"/>
        </w:rPr>
        <w:t xml:space="preserve">. Начальная (максимальная) цена контракта – </w:t>
      </w:r>
      <w:r>
        <w:rPr>
          <w:rFonts w:eastAsia="BatangChe"/>
          <w:sz w:val="28"/>
          <w:szCs w:val="28"/>
        </w:rPr>
        <w:br/>
        <w:t>2 407 742, 00</w:t>
      </w:r>
      <w:r w:rsidRPr="00297168">
        <w:rPr>
          <w:rFonts w:eastAsia="BatangChe"/>
          <w:sz w:val="28"/>
          <w:szCs w:val="28"/>
        </w:rPr>
        <w:t xml:space="preserve"> рублей. </w:t>
      </w:r>
    </w:p>
    <w:p w:rsidR="00297168" w:rsidRPr="00297168" w:rsidRDefault="00297168" w:rsidP="00297168">
      <w:pPr>
        <w:tabs>
          <w:tab w:val="left" w:pos="0"/>
        </w:tabs>
        <w:ind w:firstLine="709"/>
        <w:jc w:val="both"/>
        <w:rPr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 xml:space="preserve">В жалобе Заявитель указывает на неправомерные действия Заказчика, </w:t>
      </w:r>
      <w:r>
        <w:rPr>
          <w:rFonts w:eastAsia="BatangChe"/>
          <w:sz w:val="28"/>
          <w:szCs w:val="28"/>
        </w:rPr>
        <w:br/>
      </w:r>
      <w:r w:rsidRPr="00297168">
        <w:rPr>
          <w:rFonts w:eastAsia="BatangChe"/>
          <w:sz w:val="28"/>
          <w:szCs w:val="28"/>
        </w:rPr>
        <w:t xml:space="preserve">по основаниям, изложенным согласно доводам жалобы. </w:t>
      </w:r>
    </w:p>
    <w:p w:rsidR="00297168" w:rsidRPr="00297168" w:rsidRDefault="00297168" w:rsidP="00297168">
      <w:pPr>
        <w:tabs>
          <w:tab w:val="left" w:pos="0"/>
        </w:tabs>
        <w:ind w:firstLine="709"/>
        <w:jc w:val="both"/>
        <w:rPr>
          <w:rStyle w:val="a6"/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>Заказчик считает жалобу необоснованной</w:t>
      </w:r>
      <w:r>
        <w:rPr>
          <w:rFonts w:eastAsia="BatangChe"/>
          <w:sz w:val="28"/>
          <w:szCs w:val="28"/>
        </w:rPr>
        <w:t xml:space="preserve"> по основаниям, изложенным в письменных возражениях на жалобу</w:t>
      </w:r>
      <w:r w:rsidRPr="00297168">
        <w:rPr>
          <w:rFonts w:eastAsia="BatangChe"/>
          <w:sz w:val="28"/>
          <w:szCs w:val="28"/>
        </w:rPr>
        <w:t>.</w:t>
      </w:r>
    </w:p>
    <w:p w:rsidR="00297168" w:rsidRPr="00297168" w:rsidRDefault="00297168" w:rsidP="00297168">
      <w:pPr>
        <w:pStyle w:val="1"/>
        <w:shd w:val="clear" w:color="auto" w:fill="auto"/>
        <w:tabs>
          <w:tab w:val="left" w:pos="0"/>
        </w:tabs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68">
        <w:rPr>
          <w:rFonts w:ascii="Times New Roman" w:eastAsia="BatangChe" w:hAnsi="Times New Roman" w:cs="Times New Roman"/>
          <w:sz w:val="28"/>
          <w:szCs w:val="28"/>
        </w:rPr>
        <w:t xml:space="preserve">Информация, изложенная в жалобе, пояснения </w:t>
      </w:r>
      <w:r>
        <w:rPr>
          <w:rFonts w:ascii="Times New Roman" w:eastAsia="BatangChe" w:hAnsi="Times New Roman" w:cs="Times New Roman"/>
          <w:sz w:val="28"/>
          <w:szCs w:val="28"/>
        </w:rPr>
        <w:t>представителей Заказчика</w:t>
      </w:r>
      <w:r w:rsidRPr="00297168">
        <w:rPr>
          <w:rFonts w:ascii="Times New Roman" w:eastAsia="BatangChe" w:hAnsi="Times New Roman" w:cs="Times New Roman"/>
          <w:sz w:val="28"/>
          <w:szCs w:val="28"/>
        </w:rPr>
        <w:t>, имеющиеся документы подтверждают следующие обстоятельства.</w:t>
      </w:r>
    </w:p>
    <w:p w:rsidR="00297168" w:rsidRDefault="00297168" w:rsidP="00297168">
      <w:pPr>
        <w:ind w:firstLine="720"/>
        <w:jc w:val="both"/>
        <w:rPr>
          <w:sz w:val="28"/>
          <w:szCs w:val="28"/>
        </w:rPr>
      </w:pPr>
      <w:r w:rsidRPr="00DF26A2">
        <w:rPr>
          <w:sz w:val="28"/>
          <w:szCs w:val="28"/>
        </w:rPr>
        <w:t>Рассмотрев жалобу, Комиссия УФАС пришла к следующим выводам.</w:t>
      </w:r>
    </w:p>
    <w:p w:rsidR="00297168" w:rsidRPr="002831BA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>1. В соответствии с п. 1 ч. 1 ст. 33 Закона о контрактной системе</w:t>
      </w:r>
      <w:r>
        <w:rPr>
          <w:sz w:val="28"/>
          <w:szCs w:val="28"/>
        </w:rPr>
        <w:t>,</w:t>
      </w:r>
      <w:r w:rsidRPr="002831B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831BA">
        <w:rPr>
          <w:sz w:val="28"/>
          <w:szCs w:val="28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закупки.</w:t>
      </w:r>
    </w:p>
    <w:p w:rsidR="00297168" w:rsidRPr="002831BA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>Согласно п. 2 ч. 1 ст. 33 Закона о контрактной системе</w:t>
      </w:r>
      <w:r>
        <w:rPr>
          <w:sz w:val="28"/>
          <w:szCs w:val="28"/>
        </w:rPr>
        <w:t>,</w:t>
      </w:r>
      <w:r w:rsidRPr="002831BA">
        <w:rPr>
          <w:sz w:val="28"/>
          <w:szCs w:val="28"/>
        </w:rPr>
        <w:t xml:space="preserve"> Заказчик </w:t>
      </w:r>
      <w:r>
        <w:rPr>
          <w:sz w:val="28"/>
          <w:szCs w:val="28"/>
        </w:rPr>
        <w:br/>
      </w:r>
      <w:r w:rsidRPr="002831BA">
        <w:rPr>
          <w:sz w:val="28"/>
          <w:szCs w:val="28"/>
        </w:rPr>
        <w:t>при описании в документации о закупке объекта закупки должен использовать, если это возможно, при составлении описания объекта закупки стандартные показатели, требования, условные обозначения и терминологию,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терминологии.</w:t>
      </w:r>
    </w:p>
    <w:p w:rsidR="00297168" w:rsidRPr="00297168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>В соответствии с ч. 2 ст. 33 Закона о контрактной системе</w:t>
      </w:r>
      <w:r>
        <w:rPr>
          <w:sz w:val="28"/>
          <w:szCs w:val="28"/>
        </w:rPr>
        <w:t>,</w:t>
      </w:r>
      <w:r w:rsidRPr="002831BA">
        <w:rPr>
          <w:sz w:val="28"/>
          <w:szCs w:val="28"/>
        </w:rPr>
        <w:t xml:space="preserve"> документация о закупке в соответствии с требованиями, указанными в части 1 вышеназванной статьи, должна содержать показатели, позволяющие </w:t>
      </w:r>
      <w:r w:rsidRPr="002831BA">
        <w:rPr>
          <w:sz w:val="28"/>
          <w:szCs w:val="28"/>
        </w:rPr>
        <w:lastRenderedPageBreak/>
        <w:t xml:space="preserve">определить соответствие закупаемых товара, работы, услуги установленным заказчиком требованиям. При этом указываются максимальные и (или) </w:t>
      </w:r>
      <w:r w:rsidRPr="00297168">
        <w:rPr>
          <w:sz w:val="28"/>
          <w:szCs w:val="28"/>
        </w:rPr>
        <w:t>минимальные значения таких показателей, а также значения показателей, которые не могут изменяться.</w:t>
      </w:r>
    </w:p>
    <w:p w:rsidR="00297168" w:rsidRPr="00297168" w:rsidRDefault="00297168" w:rsidP="00297168">
      <w:pPr>
        <w:ind w:firstLine="708"/>
        <w:jc w:val="both"/>
        <w:rPr>
          <w:sz w:val="28"/>
          <w:szCs w:val="28"/>
        </w:rPr>
      </w:pPr>
      <w:r w:rsidRPr="00297168">
        <w:rPr>
          <w:sz w:val="28"/>
          <w:szCs w:val="28"/>
        </w:rPr>
        <w:t xml:space="preserve">Описание объекта закупки содержится в Приложении № 1 </w:t>
      </w:r>
      <w:r w:rsidRPr="00297168">
        <w:rPr>
          <w:sz w:val="28"/>
          <w:szCs w:val="28"/>
        </w:rPr>
        <w:br/>
        <w:t xml:space="preserve">к Техническому заданию документации об аукционе. </w:t>
      </w:r>
    </w:p>
    <w:p w:rsidR="00571497" w:rsidRPr="00571497" w:rsidRDefault="00297168" w:rsidP="00297168">
      <w:pPr>
        <w:pStyle w:val="Default"/>
        <w:ind w:firstLine="708"/>
        <w:jc w:val="both"/>
        <w:rPr>
          <w:sz w:val="28"/>
          <w:szCs w:val="28"/>
        </w:rPr>
      </w:pPr>
      <w:r w:rsidRPr="00297168">
        <w:rPr>
          <w:sz w:val="28"/>
          <w:szCs w:val="28"/>
        </w:rPr>
        <w:t>Так, при описании товарной позиции № 17 «Смесь трав» Заказчиком установлены, в том числе, следующие требования</w:t>
      </w:r>
      <w:r>
        <w:rPr>
          <w:sz w:val="28"/>
          <w:szCs w:val="28"/>
        </w:rPr>
        <w:t>: м</w:t>
      </w:r>
      <w:r w:rsidRPr="00297168">
        <w:rPr>
          <w:sz w:val="28"/>
          <w:szCs w:val="28"/>
        </w:rPr>
        <w:t xml:space="preserve">инимальное значение чистоты семян мятлика лугового может быть ≥ 85%. Влажность тимофеевки луговой может быть не более 15%. Содержание семян сорняков в райграсе пастбищном в </w:t>
      </w:r>
      <w:proofErr w:type="spellStart"/>
      <w:r w:rsidRPr="00297168">
        <w:rPr>
          <w:sz w:val="28"/>
          <w:szCs w:val="28"/>
        </w:rPr>
        <w:t>т.ч</w:t>
      </w:r>
      <w:proofErr w:type="spellEnd"/>
      <w:r w:rsidRPr="00297168">
        <w:rPr>
          <w:sz w:val="28"/>
          <w:szCs w:val="28"/>
        </w:rPr>
        <w:t xml:space="preserve">. тетраплоидном может быть ≤ 0,8%. Содержание семян сорняков в овсянице красной может быть ≤ 1 %. Минимальное значение всхожести овсяницы луговой может быть не менее 80%. Содержание семян других видов трав в райграсе пастбищном в </w:t>
      </w:r>
      <w:proofErr w:type="spellStart"/>
      <w:r w:rsidRPr="00297168">
        <w:rPr>
          <w:sz w:val="28"/>
          <w:szCs w:val="28"/>
        </w:rPr>
        <w:t>т.ч</w:t>
      </w:r>
      <w:proofErr w:type="spellEnd"/>
      <w:r w:rsidRPr="00297168">
        <w:rPr>
          <w:sz w:val="28"/>
          <w:szCs w:val="28"/>
        </w:rPr>
        <w:t xml:space="preserve">. тетраплоидном может быть меньше 0,5%. Минимальное значение чистоты семян тимофеевки луговой может быть не менее 90%. Содержание семян других видов трав в мятлике луговом может быть </w:t>
      </w:r>
      <w:proofErr w:type="gramStart"/>
      <w:r w:rsidRPr="00297168">
        <w:rPr>
          <w:sz w:val="28"/>
          <w:szCs w:val="28"/>
        </w:rPr>
        <w:t>не &gt;</w:t>
      </w:r>
      <w:proofErr w:type="gramEnd"/>
      <w:r w:rsidRPr="00297168">
        <w:rPr>
          <w:sz w:val="28"/>
          <w:szCs w:val="28"/>
        </w:rPr>
        <w:t xml:space="preserve"> 0,6%. Содержание семян в </w:t>
      </w:r>
      <w:proofErr w:type="spellStart"/>
      <w:r w:rsidRPr="00297168">
        <w:rPr>
          <w:sz w:val="28"/>
          <w:szCs w:val="28"/>
        </w:rPr>
        <w:t>т.ч</w:t>
      </w:r>
      <w:proofErr w:type="spellEnd"/>
      <w:r w:rsidRPr="00297168">
        <w:rPr>
          <w:sz w:val="28"/>
          <w:szCs w:val="28"/>
        </w:rPr>
        <w:t xml:space="preserve">. наиболее вредных в овсянице красной может быть 200\300 шт./кг. Влажность райграса пастбищного в </w:t>
      </w:r>
      <w:proofErr w:type="spellStart"/>
      <w:r w:rsidRPr="00297168">
        <w:rPr>
          <w:sz w:val="28"/>
          <w:szCs w:val="28"/>
        </w:rPr>
        <w:t>т.ч</w:t>
      </w:r>
      <w:proofErr w:type="spellEnd"/>
      <w:r w:rsidRPr="00297168">
        <w:rPr>
          <w:sz w:val="28"/>
          <w:szCs w:val="28"/>
        </w:rPr>
        <w:t xml:space="preserve">. тетраплоидного может быть ≤ 15 %. Содержание семян других видов трав в овсянице луговой может быть не выше 0,5%. Содержание семян в </w:t>
      </w:r>
      <w:proofErr w:type="spellStart"/>
      <w:r w:rsidRPr="00297168">
        <w:rPr>
          <w:sz w:val="28"/>
          <w:szCs w:val="28"/>
        </w:rPr>
        <w:t>т.ч</w:t>
      </w:r>
      <w:proofErr w:type="spellEnd"/>
      <w:r w:rsidRPr="00297168">
        <w:rPr>
          <w:sz w:val="28"/>
          <w:szCs w:val="28"/>
        </w:rPr>
        <w:t xml:space="preserve">. наиболее вредных в мятлике луговом может быть 400\600 шт./кг. </w:t>
      </w:r>
      <w:r w:rsidRPr="00571497">
        <w:rPr>
          <w:sz w:val="28"/>
          <w:szCs w:val="28"/>
        </w:rPr>
        <w:t xml:space="preserve">Чистота семян овсяницы луговой может быть не менее 92 %. Содержание семян других видов трав в тимофеевке луговой должно быть не более 0,5 %. Минимальное значение чистоты семян овсяницы красной может быть не менее 85%. Содержание семян в </w:t>
      </w:r>
      <w:proofErr w:type="spellStart"/>
      <w:r w:rsidRPr="00571497">
        <w:rPr>
          <w:sz w:val="28"/>
          <w:szCs w:val="28"/>
        </w:rPr>
        <w:t>т.ч</w:t>
      </w:r>
      <w:proofErr w:type="spellEnd"/>
      <w:r w:rsidRPr="00571497">
        <w:rPr>
          <w:sz w:val="28"/>
          <w:szCs w:val="28"/>
        </w:rPr>
        <w:t xml:space="preserve">. наиболее вредных трав в райграсе пастбищном в </w:t>
      </w:r>
      <w:proofErr w:type="spellStart"/>
      <w:r w:rsidRPr="00571497">
        <w:rPr>
          <w:sz w:val="28"/>
          <w:szCs w:val="28"/>
        </w:rPr>
        <w:t>т.ч</w:t>
      </w:r>
      <w:proofErr w:type="spellEnd"/>
      <w:r w:rsidRPr="00571497">
        <w:rPr>
          <w:sz w:val="28"/>
          <w:szCs w:val="28"/>
        </w:rPr>
        <w:t>. тетраплоидном может быть 240\400 шт./кг. Содержание семян сорняков в мятлике луговом может быть не выше 1,5 %. Содержание семян других видов трав в овсянице красной должно быть не более 0,5 %</w:t>
      </w:r>
      <w:r w:rsidR="00571497" w:rsidRPr="00571497">
        <w:rPr>
          <w:sz w:val="28"/>
          <w:szCs w:val="28"/>
        </w:rPr>
        <w:t xml:space="preserve"> и т.д</w:t>
      </w:r>
      <w:r w:rsidRPr="00571497">
        <w:rPr>
          <w:sz w:val="28"/>
          <w:szCs w:val="28"/>
        </w:rPr>
        <w:t>.</w:t>
      </w:r>
    </w:p>
    <w:p w:rsidR="00571497" w:rsidRPr="00571497" w:rsidRDefault="00571497" w:rsidP="00571497">
      <w:pPr>
        <w:pStyle w:val="Default"/>
        <w:ind w:firstLine="708"/>
        <w:jc w:val="both"/>
        <w:rPr>
          <w:sz w:val="28"/>
          <w:szCs w:val="28"/>
        </w:rPr>
      </w:pPr>
      <w:r w:rsidRPr="00571497">
        <w:rPr>
          <w:sz w:val="28"/>
          <w:szCs w:val="28"/>
        </w:rPr>
        <w:t>По позиции № 16 «Растительный грунт»</w:t>
      </w:r>
      <w:r w:rsidR="00297168" w:rsidRPr="00571497">
        <w:rPr>
          <w:sz w:val="28"/>
          <w:szCs w:val="28"/>
        </w:rPr>
        <w:t xml:space="preserve"> </w:t>
      </w:r>
      <w:r w:rsidRPr="00571497">
        <w:rPr>
          <w:sz w:val="28"/>
          <w:szCs w:val="28"/>
        </w:rPr>
        <w:t>Заказчиком установлены</w:t>
      </w:r>
      <w:r>
        <w:rPr>
          <w:sz w:val="28"/>
          <w:szCs w:val="28"/>
        </w:rPr>
        <w:t xml:space="preserve"> следующие требования:</w:t>
      </w:r>
      <w:r w:rsidRPr="00571497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71497">
        <w:rPr>
          <w:sz w:val="28"/>
          <w:szCs w:val="28"/>
        </w:rPr>
        <w:t xml:space="preserve">ффективная удельная активность естественных радионуклидов может быть </w:t>
      </w:r>
      <w:proofErr w:type="gramStart"/>
      <w:r w:rsidRPr="00571497">
        <w:rPr>
          <w:sz w:val="28"/>
          <w:szCs w:val="28"/>
        </w:rPr>
        <w:t>не &gt;</w:t>
      </w:r>
      <w:proofErr w:type="gramEnd"/>
      <w:r w:rsidRPr="00571497">
        <w:rPr>
          <w:sz w:val="28"/>
          <w:szCs w:val="28"/>
        </w:rPr>
        <w:t xml:space="preserve"> 300 Бк/кг сухого вещества. Не допускается содержание в грунте балластных инородных механических включений (камней и других посторонних предметов) размером больше 0,5 см. Содержание в грунте балластных инородных механических включений (камней и других посторонних предметов) размером менее 0,5 см может быть ≤ 5 %. Грунты не должны быть токсичными. </w:t>
      </w:r>
    </w:p>
    <w:p w:rsidR="00297168" w:rsidRPr="00297168" w:rsidRDefault="00297168" w:rsidP="00297168">
      <w:pPr>
        <w:pStyle w:val="Default"/>
        <w:ind w:firstLine="708"/>
        <w:jc w:val="both"/>
        <w:rPr>
          <w:sz w:val="28"/>
          <w:szCs w:val="28"/>
        </w:rPr>
      </w:pPr>
    </w:p>
    <w:p w:rsidR="00297168" w:rsidRDefault="00297168" w:rsidP="00297168">
      <w:pPr>
        <w:ind w:firstLine="708"/>
        <w:jc w:val="both"/>
        <w:rPr>
          <w:i/>
          <w:sz w:val="28"/>
          <w:szCs w:val="28"/>
        </w:rPr>
      </w:pPr>
    </w:p>
    <w:p w:rsidR="00297168" w:rsidRPr="002831BA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 xml:space="preserve">В соответствии с п. 3 письма ФАС России от 1 июля 2016 г. </w:t>
      </w:r>
      <w:r>
        <w:rPr>
          <w:sz w:val="28"/>
          <w:szCs w:val="28"/>
        </w:rPr>
        <w:br/>
      </w:r>
      <w:r w:rsidRPr="002831BA">
        <w:rPr>
          <w:sz w:val="28"/>
          <w:szCs w:val="28"/>
        </w:rPr>
        <w:t xml:space="preserve">№ ИА/44536/16 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</w:t>
      </w:r>
      <w:r w:rsidRPr="002831BA">
        <w:rPr>
          <w:sz w:val="28"/>
          <w:szCs w:val="28"/>
        </w:rPr>
        <w:lastRenderedPageBreak/>
        <w:t>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 w:rsidR="00297168" w:rsidRPr="002831BA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>Учитывая, что Закон о контрактной системе не обязывает участника закупки иметь в наличии товар, подлежащий описанию в соответствии с требованиями документации,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аукционе.</w:t>
      </w:r>
    </w:p>
    <w:p w:rsidR="00297168" w:rsidRPr="002831BA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>В соответствии с п. 2 ч. 1 ст. 64 Закона о контрактной системе</w:t>
      </w:r>
      <w:r>
        <w:rPr>
          <w:sz w:val="28"/>
          <w:szCs w:val="28"/>
        </w:rPr>
        <w:t>,</w:t>
      </w:r>
      <w:r w:rsidRPr="002831BA">
        <w:rPr>
          <w:sz w:val="28"/>
          <w:szCs w:val="28"/>
        </w:rPr>
        <w:t xml:space="preserve">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97168" w:rsidRPr="002831BA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>В силу ч. 6 ст. 66 Закона о контрактной системе</w:t>
      </w:r>
      <w:r>
        <w:rPr>
          <w:sz w:val="28"/>
          <w:szCs w:val="28"/>
        </w:rPr>
        <w:t xml:space="preserve">, требовать </w:t>
      </w:r>
      <w:r w:rsidRPr="002831BA">
        <w:rPr>
          <w:sz w:val="28"/>
          <w:szCs w:val="28"/>
        </w:rPr>
        <w:t>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297168" w:rsidRPr="002831BA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>Комиссия УФАС приходит к выводу,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</w:t>
      </w:r>
      <w:r>
        <w:rPr>
          <w:sz w:val="28"/>
          <w:szCs w:val="28"/>
        </w:rPr>
        <w:t>казателей товаров, необходимых при выполнении работ</w:t>
      </w:r>
      <w:r w:rsidRPr="002831BA">
        <w:rPr>
          <w:sz w:val="28"/>
          <w:szCs w:val="28"/>
        </w:rPr>
        <w:t xml:space="preserve">, сведения о результатах испытаний таких товаров, непредусмотренные ч. 6 ст. 66 Закона о контрактной системе </w:t>
      </w:r>
      <w:r>
        <w:rPr>
          <w:sz w:val="28"/>
          <w:szCs w:val="28"/>
        </w:rPr>
        <w:br/>
      </w:r>
      <w:r w:rsidRPr="002831BA">
        <w:rPr>
          <w:sz w:val="28"/>
          <w:szCs w:val="28"/>
        </w:rPr>
        <w:t>(в настоящем решении содержатся примеры, указание которых не является исчерпывающим).</w:t>
      </w:r>
    </w:p>
    <w:p w:rsidR="00297168" w:rsidRPr="002831BA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 xml:space="preserve"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необходимый </w:t>
      </w:r>
      <w:r>
        <w:rPr>
          <w:sz w:val="28"/>
          <w:szCs w:val="28"/>
        </w:rPr>
        <w:t>при выполнении работ</w:t>
      </w:r>
      <w:r w:rsidRPr="002831BA">
        <w:rPr>
          <w:sz w:val="28"/>
          <w:szCs w:val="28"/>
        </w:rPr>
        <w:t>.</w:t>
      </w:r>
    </w:p>
    <w:p w:rsidR="00297168" w:rsidRDefault="00297168" w:rsidP="00297168">
      <w:pPr>
        <w:ind w:firstLine="708"/>
        <w:jc w:val="both"/>
        <w:rPr>
          <w:sz w:val="28"/>
          <w:szCs w:val="28"/>
        </w:rPr>
      </w:pPr>
      <w:r w:rsidRPr="002831BA">
        <w:rPr>
          <w:sz w:val="28"/>
          <w:szCs w:val="28"/>
        </w:rPr>
        <w:t xml:space="preserve">Таким образом, действия Заказчика, установившего в документации об аукционе ненадлежащие требования к товарам, необходимым </w:t>
      </w:r>
      <w:r>
        <w:rPr>
          <w:sz w:val="28"/>
          <w:szCs w:val="28"/>
        </w:rPr>
        <w:t>при выполнении работ</w:t>
      </w:r>
      <w:r w:rsidRPr="002831BA">
        <w:rPr>
          <w:sz w:val="28"/>
          <w:szCs w:val="28"/>
        </w:rPr>
        <w:t xml:space="preserve"> в рамках исполнения контракта, нарушают п. 2 ч. 1 ст. 64 (ч. 6 ст. 66) Закона о контрактной системе. 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6FC9">
        <w:rPr>
          <w:sz w:val="28"/>
          <w:szCs w:val="28"/>
        </w:rPr>
        <w:t>Согласно п. 2 ч. 1 ст. 64 Закона о контрактной системе, документация об электронном аукционе н</w:t>
      </w:r>
      <w:r>
        <w:rPr>
          <w:sz w:val="28"/>
          <w:szCs w:val="28"/>
        </w:rPr>
        <w:t xml:space="preserve">аряду с информацией, указанной </w:t>
      </w:r>
      <w:r w:rsidRPr="00396FC9">
        <w:rPr>
          <w:sz w:val="28"/>
          <w:szCs w:val="28"/>
        </w:rPr>
        <w:t xml:space="preserve">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</w:t>
      </w:r>
      <w:r w:rsidRPr="00396FC9">
        <w:rPr>
          <w:sz w:val="28"/>
          <w:szCs w:val="28"/>
        </w:rPr>
        <w:lastRenderedPageBreak/>
        <w:t>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>Таким образом, в соответствии с положениями Закона о контрактной системе, Заказчик обязан установить в документации о закупке требования к содержанию, составу заявки на участие в закупке и инструкцию по ее заполнению.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>В соответствии с ч. 2 ст. 33 Закона о контрактной системе,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 xml:space="preserve">Действующим законодательством о контрактной системе </w:t>
      </w:r>
      <w:r>
        <w:rPr>
          <w:sz w:val="28"/>
          <w:szCs w:val="28"/>
        </w:rPr>
        <w:br/>
      </w:r>
      <w:r w:rsidRPr="00396FC9">
        <w:rPr>
          <w:sz w:val="28"/>
          <w:szCs w:val="28"/>
        </w:rPr>
        <w:t>не установлено четких критериев и требований к инструкции по заполнению заявки на участие в аукционе.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>Указывая минимальные, максимальные значения показателей товаров, а также значения показателей товаров</w:t>
      </w:r>
      <w:r>
        <w:rPr>
          <w:sz w:val="28"/>
          <w:szCs w:val="28"/>
        </w:rPr>
        <w:t>, которые не могут изменяться, З</w:t>
      </w:r>
      <w:r w:rsidRPr="00396FC9">
        <w:rPr>
          <w:sz w:val="28"/>
          <w:szCs w:val="28"/>
        </w:rPr>
        <w:t xml:space="preserve">аказчик тем самым определяет требования к содержанию </w:t>
      </w:r>
      <w:r>
        <w:rPr>
          <w:sz w:val="28"/>
          <w:szCs w:val="28"/>
        </w:rPr>
        <w:t xml:space="preserve">первых частей заявок. </w:t>
      </w:r>
      <w:r>
        <w:rPr>
          <w:sz w:val="28"/>
          <w:szCs w:val="28"/>
        </w:rPr>
        <w:br/>
        <w:t>При этом, З</w:t>
      </w:r>
      <w:r w:rsidRPr="00396FC9">
        <w:rPr>
          <w:sz w:val="28"/>
          <w:szCs w:val="28"/>
        </w:rPr>
        <w:t xml:space="preserve">аказчик должен учитывать запрет, установленный п. 2 ч. 1 ст. 64 Закона о контрактной системе на установление требований к содержанию заявок, ограничивающих круг участников, а также необходимость разработки инструкции, позволяющей заполнить первую часть заявки в соответствии </w:t>
      </w:r>
      <w:r>
        <w:rPr>
          <w:sz w:val="28"/>
          <w:szCs w:val="28"/>
        </w:rPr>
        <w:br/>
      </w:r>
      <w:r w:rsidRPr="00396FC9">
        <w:rPr>
          <w:sz w:val="28"/>
          <w:szCs w:val="28"/>
        </w:rPr>
        <w:t>с потребностями заказчика.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 xml:space="preserve">Соблюдение данных требований и запретов направлено на исключение возможности субъективного восприятия требований </w:t>
      </w:r>
      <w:r>
        <w:rPr>
          <w:sz w:val="28"/>
          <w:szCs w:val="28"/>
        </w:rPr>
        <w:t>З</w:t>
      </w:r>
      <w:r w:rsidRPr="00396FC9">
        <w:rPr>
          <w:sz w:val="28"/>
          <w:szCs w:val="28"/>
        </w:rPr>
        <w:t>аказчика участниками закупки и членами аукционной комиссии.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 xml:space="preserve">Неустановление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заявок, что в свою очередь, может привести к признанию таких заявок </w:t>
      </w:r>
      <w:r>
        <w:rPr>
          <w:sz w:val="28"/>
          <w:szCs w:val="28"/>
        </w:rPr>
        <w:br/>
      </w:r>
      <w:r w:rsidRPr="00396FC9">
        <w:rPr>
          <w:sz w:val="28"/>
          <w:szCs w:val="28"/>
        </w:rPr>
        <w:t xml:space="preserve">не </w:t>
      </w:r>
      <w:r>
        <w:rPr>
          <w:sz w:val="28"/>
          <w:szCs w:val="28"/>
        </w:rPr>
        <w:t>соответствующими установленным З</w:t>
      </w:r>
      <w:r w:rsidRPr="00396FC9">
        <w:rPr>
          <w:sz w:val="28"/>
          <w:szCs w:val="28"/>
        </w:rPr>
        <w:t>аказчиком требованиям.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>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заявок, в которой, целесообразно: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>1) указать на раздел и (или) пункт документации о закупке, в котором содержатся показатели, предусмотренные ч. 2 ст. 33 Закона о контрактной системе, в отношении которых участники закупки делают предложение в своих заявках;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>2) определить, в отношении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lastRenderedPageBreak/>
        <w:t>3) определить, в отношении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изменений;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 xml:space="preserve">4) сопоставить требования технических регламентов, стандартов </w:t>
      </w:r>
      <w:r>
        <w:rPr>
          <w:sz w:val="28"/>
          <w:szCs w:val="28"/>
        </w:rPr>
        <w:br/>
      </w:r>
      <w:r w:rsidRPr="00396FC9">
        <w:rPr>
          <w:sz w:val="28"/>
          <w:szCs w:val="28"/>
        </w:rPr>
        <w:t xml:space="preserve">и иных документов, предусмотренных законодательством Российской Федерации о техническом регулировании (далее - Стандарты), </w:t>
      </w:r>
      <w:r>
        <w:rPr>
          <w:sz w:val="28"/>
          <w:szCs w:val="28"/>
        </w:rPr>
        <w:br/>
      </w:r>
      <w:r w:rsidRPr="00396FC9">
        <w:rPr>
          <w:sz w:val="28"/>
          <w:szCs w:val="28"/>
        </w:rPr>
        <w:t xml:space="preserve">с показателями, значения которых подлежат указанию в заявке (в случае установления заказчиком в документации о закупке требования </w:t>
      </w:r>
      <w:r>
        <w:rPr>
          <w:sz w:val="28"/>
          <w:szCs w:val="28"/>
        </w:rPr>
        <w:br/>
      </w:r>
      <w:r w:rsidRPr="00396FC9">
        <w:rPr>
          <w:sz w:val="28"/>
          <w:szCs w:val="28"/>
        </w:rPr>
        <w:t>о соответствии таких показателей значениям, установленным Стандартами).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 xml:space="preserve">Проанализировав содержание документации об аукционе, Комиссия УФАС приходит к выводу о том, что </w:t>
      </w:r>
      <w:r>
        <w:rPr>
          <w:sz w:val="28"/>
          <w:szCs w:val="28"/>
        </w:rPr>
        <w:t>в рассматриваемой документации</w:t>
      </w:r>
      <w:r w:rsidRPr="00396FC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96FC9">
        <w:rPr>
          <w:sz w:val="28"/>
          <w:szCs w:val="28"/>
        </w:rPr>
        <w:t>о закупке в</w:t>
      </w:r>
      <w:r>
        <w:rPr>
          <w:sz w:val="28"/>
          <w:szCs w:val="28"/>
        </w:rPr>
        <w:t xml:space="preserve"> Приложении № 1 к Техническому заданию</w:t>
      </w:r>
      <w:r w:rsidRPr="00396FC9">
        <w:rPr>
          <w:sz w:val="28"/>
          <w:szCs w:val="28"/>
        </w:rPr>
        <w:t xml:space="preserve"> содержит</w:t>
      </w:r>
      <w:r>
        <w:rPr>
          <w:sz w:val="28"/>
          <w:szCs w:val="28"/>
        </w:rPr>
        <w:t>ся</w:t>
      </w:r>
      <w:r w:rsidRPr="00396FC9">
        <w:rPr>
          <w:sz w:val="28"/>
          <w:szCs w:val="28"/>
        </w:rPr>
        <w:t xml:space="preserve"> инструкци</w:t>
      </w:r>
      <w:r>
        <w:rPr>
          <w:sz w:val="28"/>
          <w:szCs w:val="28"/>
        </w:rPr>
        <w:t>я</w:t>
      </w:r>
      <w:r w:rsidRPr="00396FC9">
        <w:rPr>
          <w:sz w:val="28"/>
          <w:szCs w:val="28"/>
        </w:rPr>
        <w:t xml:space="preserve"> по заполнению первой части заявки, в том числе</w:t>
      </w:r>
      <w:r>
        <w:rPr>
          <w:sz w:val="28"/>
          <w:szCs w:val="28"/>
        </w:rPr>
        <w:t>,</w:t>
      </w:r>
      <w:r w:rsidRPr="00396FC9">
        <w:rPr>
          <w:sz w:val="28"/>
          <w:szCs w:val="28"/>
        </w:rPr>
        <w:t xml:space="preserve"> определяющ</w:t>
      </w:r>
      <w:r>
        <w:rPr>
          <w:sz w:val="28"/>
          <w:szCs w:val="28"/>
        </w:rPr>
        <w:t>ая</w:t>
      </w:r>
      <w:r w:rsidRPr="00396FC9">
        <w:rPr>
          <w:sz w:val="28"/>
          <w:szCs w:val="28"/>
        </w:rPr>
        <w:t xml:space="preserve"> порядок представления участниками аукциона соответствующих значений показателей характеристик предлагаемых товаров в зависимости от видов показателей.</w:t>
      </w:r>
    </w:p>
    <w:p w:rsidR="00571497" w:rsidRPr="00396FC9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 xml:space="preserve">Принимая во внимание, что в нарушение ч. 9 ст. 105 Закона </w:t>
      </w:r>
      <w:r>
        <w:rPr>
          <w:sz w:val="28"/>
          <w:szCs w:val="28"/>
        </w:rPr>
        <w:br/>
      </w:r>
      <w:r w:rsidRPr="00396FC9">
        <w:rPr>
          <w:sz w:val="28"/>
          <w:szCs w:val="28"/>
        </w:rPr>
        <w:t>о контрактной системе подателем жалобы не представлено доказательств</w:t>
      </w:r>
      <w:r>
        <w:rPr>
          <w:sz w:val="28"/>
          <w:szCs w:val="28"/>
        </w:rPr>
        <w:t>,</w:t>
      </w:r>
      <w:r w:rsidRPr="00396FC9">
        <w:rPr>
          <w:sz w:val="28"/>
          <w:szCs w:val="28"/>
        </w:rPr>
        <w:t xml:space="preserve"> свидетельствующих о том, что содержащаяся в документации инструкция препятствует возможности подачи заявки на участие в торгах, у Комиссии УФАС отсутствуют достаточные основания для признани</w:t>
      </w:r>
      <w:r>
        <w:rPr>
          <w:sz w:val="28"/>
          <w:szCs w:val="28"/>
        </w:rPr>
        <w:t>я</w:t>
      </w:r>
      <w:r w:rsidRPr="00396FC9">
        <w:rPr>
          <w:sz w:val="28"/>
          <w:szCs w:val="28"/>
        </w:rPr>
        <w:t xml:space="preserve"> инструкции </w:t>
      </w:r>
      <w:r>
        <w:rPr>
          <w:sz w:val="28"/>
          <w:szCs w:val="28"/>
        </w:rPr>
        <w:br/>
      </w:r>
      <w:r w:rsidRPr="00396FC9">
        <w:rPr>
          <w:sz w:val="28"/>
          <w:szCs w:val="28"/>
        </w:rPr>
        <w:t>по заполнению заявок ненадлежащей.</w:t>
      </w:r>
    </w:p>
    <w:p w:rsidR="00571497" w:rsidRPr="00D53FF7" w:rsidRDefault="00571497" w:rsidP="005714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6FC9">
        <w:rPr>
          <w:sz w:val="28"/>
          <w:szCs w:val="28"/>
        </w:rPr>
        <w:t>Следовательно, данный довод является необоснованным.</w:t>
      </w:r>
    </w:p>
    <w:p w:rsidR="00297168" w:rsidRDefault="00571497" w:rsidP="002971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97168">
        <w:rPr>
          <w:sz w:val="28"/>
          <w:szCs w:val="28"/>
        </w:rPr>
        <w:t xml:space="preserve">. Принимая во внимание, что в материалах дела отсутствуют сведения, </w:t>
      </w:r>
      <w:r>
        <w:rPr>
          <w:sz w:val="28"/>
          <w:szCs w:val="28"/>
        </w:rPr>
        <w:t>указывающие на то, что выявленны</w:t>
      </w:r>
      <w:r w:rsidR="00297168">
        <w:rPr>
          <w:sz w:val="28"/>
          <w:szCs w:val="28"/>
        </w:rPr>
        <w:t>е в рамк</w:t>
      </w:r>
      <w:r>
        <w:rPr>
          <w:sz w:val="28"/>
          <w:szCs w:val="28"/>
        </w:rPr>
        <w:t>ах рассмотрения жалобы нарушения</w:t>
      </w:r>
      <w:r w:rsidR="00297168">
        <w:rPr>
          <w:sz w:val="28"/>
          <w:szCs w:val="28"/>
        </w:rPr>
        <w:t xml:space="preserve"> повлиял</w:t>
      </w:r>
      <w:r>
        <w:rPr>
          <w:sz w:val="28"/>
          <w:szCs w:val="28"/>
        </w:rPr>
        <w:t>и</w:t>
      </w:r>
      <w:r w:rsidR="00297168">
        <w:rPr>
          <w:sz w:val="28"/>
          <w:szCs w:val="28"/>
        </w:rPr>
        <w:t xml:space="preserve"> на результаты аукциона, а также нарушил</w:t>
      </w:r>
      <w:r>
        <w:rPr>
          <w:sz w:val="28"/>
          <w:szCs w:val="28"/>
        </w:rPr>
        <w:t>и</w:t>
      </w:r>
      <w:r w:rsidR="00297168">
        <w:rPr>
          <w:sz w:val="28"/>
          <w:szCs w:val="28"/>
        </w:rPr>
        <w:t xml:space="preserve"> права и законные интересы Заявителя у Комиссии УФАС отсутствуют достаточные основания для выдачи предп</w:t>
      </w:r>
      <w:r>
        <w:rPr>
          <w:sz w:val="28"/>
          <w:szCs w:val="28"/>
        </w:rPr>
        <w:t>исания об устранении выявленных</w:t>
      </w:r>
      <w:r w:rsidR="00297168">
        <w:rPr>
          <w:sz w:val="28"/>
          <w:szCs w:val="28"/>
        </w:rPr>
        <w:t xml:space="preserve"> нарушени</w:t>
      </w:r>
      <w:r>
        <w:rPr>
          <w:sz w:val="28"/>
          <w:szCs w:val="28"/>
        </w:rPr>
        <w:t>й</w:t>
      </w:r>
      <w:r w:rsidR="00297168">
        <w:rPr>
          <w:sz w:val="28"/>
          <w:szCs w:val="28"/>
        </w:rPr>
        <w:t>.</w:t>
      </w:r>
    </w:p>
    <w:p w:rsidR="00297168" w:rsidRPr="00297168" w:rsidRDefault="00297168" w:rsidP="00297168">
      <w:pPr>
        <w:ind w:firstLine="708"/>
        <w:jc w:val="both"/>
        <w:rPr>
          <w:sz w:val="28"/>
          <w:szCs w:val="28"/>
        </w:rPr>
      </w:pPr>
      <w:r w:rsidRPr="00A509B9">
        <w:rPr>
          <w:sz w:val="28"/>
          <w:szCs w:val="28"/>
        </w:rPr>
        <w:t>На основании изложенного, Комиссией УФАС в соответствии с п. 3.35 Административного регламента принято решение обязательное для исполнения предписание об устранении выявле</w:t>
      </w:r>
      <w:r>
        <w:rPr>
          <w:sz w:val="28"/>
          <w:szCs w:val="28"/>
        </w:rPr>
        <w:t>нн</w:t>
      </w:r>
      <w:r w:rsidR="00571497">
        <w:rPr>
          <w:sz w:val="28"/>
          <w:szCs w:val="28"/>
        </w:rPr>
        <w:t>ых</w:t>
      </w:r>
      <w:r w:rsidRPr="00A509B9">
        <w:rPr>
          <w:sz w:val="28"/>
          <w:szCs w:val="28"/>
        </w:rPr>
        <w:t xml:space="preserve"> нарушени</w:t>
      </w:r>
      <w:r w:rsidR="00571497">
        <w:rPr>
          <w:sz w:val="28"/>
          <w:szCs w:val="28"/>
        </w:rPr>
        <w:t>й</w:t>
      </w:r>
      <w:r w:rsidRPr="00A509B9">
        <w:rPr>
          <w:sz w:val="28"/>
          <w:szCs w:val="28"/>
        </w:rPr>
        <w:t xml:space="preserve"> законодательства о контрактной системе не выдавать в связи с отсутствием </w:t>
      </w:r>
      <w:r w:rsidRPr="00297168">
        <w:rPr>
          <w:sz w:val="28"/>
          <w:szCs w:val="28"/>
        </w:rPr>
        <w:t>доказательств того, что он</w:t>
      </w:r>
      <w:r w:rsidR="00571497">
        <w:rPr>
          <w:sz w:val="28"/>
          <w:szCs w:val="28"/>
        </w:rPr>
        <w:t>и</w:t>
      </w:r>
      <w:r w:rsidRPr="00297168">
        <w:rPr>
          <w:sz w:val="28"/>
          <w:szCs w:val="28"/>
        </w:rPr>
        <w:t xml:space="preserve"> повлиял</w:t>
      </w:r>
      <w:r w:rsidR="00571497">
        <w:rPr>
          <w:sz w:val="28"/>
          <w:szCs w:val="28"/>
        </w:rPr>
        <w:t>и</w:t>
      </w:r>
      <w:r w:rsidRPr="00297168">
        <w:rPr>
          <w:sz w:val="28"/>
          <w:szCs w:val="28"/>
        </w:rPr>
        <w:t xml:space="preserve"> на результаты закупки.</w:t>
      </w:r>
    </w:p>
    <w:p w:rsidR="00297168" w:rsidRPr="00297168" w:rsidRDefault="00297168" w:rsidP="00297168">
      <w:pPr>
        <w:tabs>
          <w:tab w:val="left" w:pos="142"/>
          <w:tab w:val="left" w:pos="568"/>
        </w:tabs>
        <w:ind w:firstLine="708"/>
        <w:jc w:val="both"/>
        <w:rPr>
          <w:rFonts w:eastAsia="BatangChe"/>
          <w:sz w:val="28"/>
          <w:szCs w:val="28"/>
        </w:rPr>
      </w:pPr>
    </w:p>
    <w:p w:rsidR="00297168" w:rsidRPr="00297168" w:rsidRDefault="00297168" w:rsidP="00297168">
      <w:pPr>
        <w:tabs>
          <w:tab w:val="left" w:pos="142"/>
          <w:tab w:val="left" w:pos="568"/>
        </w:tabs>
        <w:ind w:firstLine="708"/>
        <w:jc w:val="both"/>
        <w:rPr>
          <w:rFonts w:eastAsia="BatangChe"/>
          <w:sz w:val="28"/>
          <w:szCs w:val="28"/>
        </w:rPr>
      </w:pPr>
      <w:r w:rsidRPr="00297168">
        <w:rPr>
          <w:rFonts w:eastAsia="BatangChe"/>
          <w:sz w:val="28"/>
          <w:szCs w:val="28"/>
        </w:rPr>
        <w:t>Комиссия УФАС, руководствуясь ст. ст. 2, 99, 106 Закона о контрактной системе, Административным регламентом,</w:t>
      </w:r>
    </w:p>
    <w:p w:rsidR="00297168" w:rsidRPr="00297168" w:rsidRDefault="00297168" w:rsidP="00297168">
      <w:pPr>
        <w:pStyle w:val="a4"/>
        <w:tabs>
          <w:tab w:val="left" w:pos="142"/>
        </w:tabs>
        <w:ind w:firstLine="708"/>
        <w:rPr>
          <w:rFonts w:ascii="Times New Roman" w:eastAsia="BatangChe" w:hAnsi="Times New Roman"/>
          <w:sz w:val="28"/>
          <w:szCs w:val="28"/>
        </w:rPr>
      </w:pPr>
    </w:p>
    <w:p w:rsidR="00297168" w:rsidRPr="00297168" w:rsidRDefault="00297168" w:rsidP="00297168">
      <w:pPr>
        <w:pStyle w:val="a4"/>
        <w:tabs>
          <w:tab w:val="left" w:pos="142"/>
        </w:tabs>
        <w:ind w:firstLine="708"/>
        <w:jc w:val="center"/>
        <w:rPr>
          <w:rFonts w:ascii="Times New Roman" w:eastAsia="BatangChe" w:hAnsi="Times New Roman"/>
          <w:sz w:val="28"/>
          <w:szCs w:val="28"/>
        </w:rPr>
      </w:pPr>
      <w:r w:rsidRPr="00297168">
        <w:rPr>
          <w:rFonts w:ascii="Times New Roman" w:eastAsia="BatangChe" w:hAnsi="Times New Roman"/>
          <w:sz w:val="28"/>
          <w:szCs w:val="28"/>
        </w:rPr>
        <w:t>РЕШИЛА:</w:t>
      </w:r>
    </w:p>
    <w:p w:rsidR="00297168" w:rsidRPr="00297168" w:rsidRDefault="00297168" w:rsidP="00297168">
      <w:pPr>
        <w:pStyle w:val="a4"/>
        <w:tabs>
          <w:tab w:val="left" w:pos="142"/>
        </w:tabs>
        <w:ind w:firstLine="708"/>
        <w:jc w:val="center"/>
        <w:rPr>
          <w:rFonts w:ascii="Times New Roman" w:eastAsia="BatangChe" w:hAnsi="Times New Roman"/>
          <w:sz w:val="28"/>
          <w:szCs w:val="28"/>
        </w:rPr>
      </w:pPr>
    </w:p>
    <w:p w:rsidR="00297168" w:rsidRDefault="00297168" w:rsidP="00297168">
      <w:pPr>
        <w:pStyle w:val="1"/>
        <w:numPr>
          <w:ilvl w:val="0"/>
          <w:numId w:val="2"/>
        </w:numPr>
        <w:shd w:val="clear" w:color="auto" w:fill="auto"/>
        <w:tabs>
          <w:tab w:val="left" w:pos="142"/>
          <w:tab w:val="left" w:pos="851"/>
          <w:tab w:val="left" w:pos="993"/>
        </w:tabs>
        <w:spacing w:after="0" w:line="240" w:lineRule="auto"/>
        <w:ind w:left="0" w:firstLine="708"/>
        <w:jc w:val="both"/>
        <w:rPr>
          <w:rFonts w:ascii="Times New Roman" w:eastAsia="BatangChe" w:hAnsi="Times New Roman" w:cs="Times New Roman"/>
          <w:sz w:val="28"/>
          <w:szCs w:val="28"/>
        </w:rPr>
      </w:pPr>
      <w:r w:rsidRPr="00297168">
        <w:rPr>
          <w:rFonts w:ascii="Times New Roman" w:eastAsia="BatangChe" w:hAnsi="Times New Roman" w:cs="Times New Roman"/>
          <w:sz w:val="28"/>
          <w:szCs w:val="28"/>
        </w:rPr>
        <w:t xml:space="preserve">Признать жалобу ООО «Велес» частично обоснованной. </w:t>
      </w:r>
    </w:p>
    <w:p w:rsidR="00297168" w:rsidRPr="00297168" w:rsidRDefault="00297168" w:rsidP="00297168">
      <w:pPr>
        <w:pStyle w:val="1"/>
        <w:numPr>
          <w:ilvl w:val="0"/>
          <w:numId w:val="2"/>
        </w:numPr>
        <w:shd w:val="clear" w:color="auto" w:fill="auto"/>
        <w:tabs>
          <w:tab w:val="left" w:pos="142"/>
          <w:tab w:val="left" w:pos="851"/>
          <w:tab w:val="left" w:pos="993"/>
        </w:tabs>
        <w:spacing w:after="0" w:line="240" w:lineRule="auto"/>
        <w:ind w:left="0" w:firstLine="708"/>
        <w:jc w:val="both"/>
        <w:rPr>
          <w:rFonts w:ascii="Times New Roman" w:eastAsia="BatangChe" w:hAnsi="Times New Roman" w:cs="Times New Roman"/>
          <w:sz w:val="28"/>
          <w:szCs w:val="28"/>
        </w:rPr>
      </w:pPr>
      <w:r w:rsidRPr="00297168">
        <w:rPr>
          <w:rFonts w:ascii="Times New Roman" w:hAnsi="Times New Roman" w:cs="Times New Roman"/>
          <w:sz w:val="28"/>
          <w:szCs w:val="28"/>
        </w:rPr>
        <w:t xml:space="preserve">Признать в действиях Заказчика </w:t>
      </w:r>
      <w:r w:rsidRPr="00297168">
        <w:rPr>
          <w:rFonts w:ascii="Times New Roman" w:hAnsi="Times New Roman" w:cs="Times New Roman"/>
          <w:color w:val="000000"/>
          <w:sz w:val="28"/>
          <w:szCs w:val="28"/>
        </w:rPr>
        <w:t xml:space="preserve">нарушения п. 2 ч. 1 ст. 64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7168">
        <w:rPr>
          <w:rFonts w:ascii="Times New Roman" w:hAnsi="Times New Roman" w:cs="Times New Roman"/>
          <w:color w:val="000000"/>
          <w:sz w:val="28"/>
          <w:szCs w:val="28"/>
        </w:rPr>
        <w:t xml:space="preserve">(ч. 6 ст. 66)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Закона о контрактной системе.</w:t>
      </w:r>
    </w:p>
    <w:p w:rsidR="00297168" w:rsidRPr="00297168" w:rsidRDefault="001447CA" w:rsidP="00297168">
      <w:pPr>
        <w:pStyle w:val="1"/>
        <w:numPr>
          <w:ilvl w:val="0"/>
          <w:numId w:val="2"/>
        </w:numPr>
        <w:shd w:val="clear" w:color="auto" w:fill="auto"/>
        <w:tabs>
          <w:tab w:val="left" w:pos="142"/>
          <w:tab w:val="left" w:pos="851"/>
          <w:tab w:val="left" w:pos="993"/>
        </w:tabs>
        <w:spacing w:after="0" w:line="240" w:lineRule="auto"/>
        <w:ind w:left="0" w:firstLine="708"/>
        <w:jc w:val="both"/>
        <w:rPr>
          <w:rFonts w:ascii="Times New Roman" w:eastAsia="BatangChe" w:hAnsi="Times New Roman" w:cs="Times New Roman"/>
          <w:sz w:val="28"/>
          <w:szCs w:val="28"/>
        </w:rPr>
      </w:pPr>
      <w:hyperlink r:id="rId8" w:history="1">
        <w:r w:rsidR="00297168" w:rsidRPr="00297168">
          <w:rPr>
            <w:rFonts w:ascii="Times New Roman" w:hAnsi="Times New Roman" w:cs="Times New Roman"/>
            <w:color w:val="000000"/>
            <w:sz w:val="28"/>
            <w:szCs w:val="28"/>
          </w:rPr>
          <w:t>Предписание</w:t>
        </w:r>
      </w:hyperlink>
      <w:r w:rsidR="00297168" w:rsidRPr="00297168">
        <w:rPr>
          <w:rFonts w:ascii="Times New Roman" w:hAnsi="Times New Roman" w:cs="Times New Roman"/>
          <w:color w:val="000000"/>
          <w:sz w:val="28"/>
          <w:szCs w:val="28"/>
        </w:rPr>
        <w:t xml:space="preserve"> об устранении</w:t>
      </w:r>
      <w:r w:rsidR="00297168">
        <w:rPr>
          <w:rFonts w:ascii="Times New Roman" w:hAnsi="Times New Roman" w:cs="Times New Roman"/>
          <w:color w:val="000000"/>
          <w:sz w:val="28"/>
          <w:szCs w:val="28"/>
        </w:rPr>
        <w:t xml:space="preserve"> выявленных</w:t>
      </w:r>
      <w:r w:rsidR="00297168" w:rsidRPr="00297168">
        <w:rPr>
          <w:rFonts w:ascii="Times New Roman" w:hAnsi="Times New Roman" w:cs="Times New Roman"/>
          <w:color w:val="000000"/>
          <w:sz w:val="28"/>
          <w:szCs w:val="28"/>
        </w:rPr>
        <w:t xml:space="preserve"> нарушени</w:t>
      </w:r>
      <w:r w:rsidR="00297168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297168" w:rsidRPr="00297168">
        <w:rPr>
          <w:rFonts w:ascii="Times New Roman" w:hAnsi="Times New Roman" w:cs="Times New Roman"/>
          <w:color w:val="000000"/>
          <w:sz w:val="28"/>
          <w:szCs w:val="28"/>
        </w:rPr>
        <w:t xml:space="preserve"> законодательства о контрактной системе не выдавать.</w:t>
      </w:r>
    </w:p>
    <w:p w:rsidR="00297168" w:rsidRPr="00294CB6" w:rsidRDefault="00297168" w:rsidP="00297168">
      <w:pPr>
        <w:numPr>
          <w:ilvl w:val="0"/>
          <w:numId w:val="2"/>
        </w:numPr>
        <w:autoSpaceDE w:val="0"/>
        <w:autoSpaceDN w:val="0"/>
        <w:adjustRightInd w:val="0"/>
        <w:ind w:left="0" w:firstLine="708"/>
        <w:jc w:val="both"/>
        <w:rPr>
          <w:color w:val="000000"/>
          <w:sz w:val="28"/>
          <w:szCs w:val="28"/>
        </w:rPr>
      </w:pPr>
      <w:r w:rsidRPr="00297168">
        <w:rPr>
          <w:color w:val="000000"/>
          <w:sz w:val="28"/>
          <w:szCs w:val="28"/>
        </w:rPr>
        <w:lastRenderedPageBreak/>
        <w:t>Передать материалы дела уполномоченному должностному лицу для рассмотрения вопроса о возбуждении дела об административном</w:t>
      </w:r>
      <w:r w:rsidRPr="00294CB6">
        <w:rPr>
          <w:color w:val="000000"/>
          <w:sz w:val="28"/>
          <w:szCs w:val="28"/>
        </w:rPr>
        <w:t xml:space="preserve"> правонарушении в отношении должностного лица Заказчика.</w:t>
      </w:r>
    </w:p>
    <w:p w:rsidR="00297168" w:rsidRDefault="00297168" w:rsidP="00297168">
      <w:pPr>
        <w:ind w:left="1068"/>
        <w:jc w:val="both"/>
        <w:rPr>
          <w:sz w:val="28"/>
          <w:szCs w:val="28"/>
        </w:rPr>
      </w:pPr>
    </w:p>
    <w:p w:rsidR="00297168" w:rsidRDefault="00297168" w:rsidP="00297168">
      <w:pPr>
        <w:jc w:val="both"/>
        <w:rPr>
          <w:sz w:val="28"/>
          <w:szCs w:val="28"/>
        </w:rPr>
      </w:pPr>
    </w:p>
    <w:p w:rsidR="00297168" w:rsidRPr="00297168" w:rsidRDefault="00297168" w:rsidP="00297168">
      <w:pPr>
        <w:pStyle w:val="1"/>
        <w:shd w:val="clear" w:color="auto" w:fill="auto"/>
        <w:tabs>
          <w:tab w:val="left" w:pos="851"/>
          <w:tab w:val="left" w:pos="993"/>
        </w:tabs>
        <w:spacing w:after="0" w:line="240" w:lineRule="auto"/>
        <w:ind w:left="708"/>
        <w:jc w:val="both"/>
        <w:rPr>
          <w:rFonts w:ascii="Times New Roman" w:eastAsia="BatangChe" w:hAnsi="Times New Roman"/>
          <w:sz w:val="28"/>
          <w:szCs w:val="28"/>
        </w:rPr>
      </w:pPr>
      <w:bookmarkStart w:id="0" w:name="_GoBack"/>
      <w:bookmarkEnd w:id="0"/>
    </w:p>
    <w:p w:rsidR="00297168" w:rsidRPr="00297168" w:rsidRDefault="00297168" w:rsidP="00297168">
      <w:pPr>
        <w:pStyle w:val="1"/>
        <w:shd w:val="clear" w:color="auto" w:fill="auto"/>
        <w:tabs>
          <w:tab w:val="left" w:pos="851"/>
          <w:tab w:val="left" w:pos="993"/>
        </w:tabs>
        <w:spacing w:after="0" w:line="240" w:lineRule="auto"/>
        <w:jc w:val="both"/>
        <w:rPr>
          <w:rFonts w:eastAsia="BatangChe"/>
          <w:sz w:val="28"/>
          <w:szCs w:val="28"/>
        </w:rPr>
      </w:pPr>
    </w:p>
    <w:p w:rsidR="00297168" w:rsidRPr="00297168" w:rsidRDefault="00297168" w:rsidP="00297168">
      <w:pPr>
        <w:tabs>
          <w:tab w:val="left" w:pos="2700"/>
        </w:tabs>
        <w:ind w:firstLine="720"/>
        <w:jc w:val="both"/>
        <w:rPr>
          <w:rFonts w:eastAsia="BatangChe"/>
          <w:sz w:val="28"/>
          <w:szCs w:val="28"/>
        </w:rPr>
      </w:pPr>
      <w:r w:rsidRPr="00297168">
        <w:rPr>
          <w:rFonts w:eastAsia="BatangChe"/>
          <w:i/>
          <w:sz w:val="28"/>
          <w:szCs w:val="28"/>
        </w:rPr>
        <w:t xml:space="preserve">Настоящее решение может быть обжаловано в судебном порядке </w:t>
      </w:r>
      <w:r w:rsidR="00571497">
        <w:rPr>
          <w:rFonts w:eastAsia="BatangChe"/>
          <w:i/>
          <w:sz w:val="28"/>
          <w:szCs w:val="28"/>
        </w:rPr>
        <w:br/>
      </w:r>
      <w:r w:rsidRPr="00297168">
        <w:rPr>
          <w:rFonts w:eastAsia="BatangChe"/>
          <w:i/>
          <w:sz w:val="28"/>
          <w:szCs w:val="28"/>
        </w:rPr>
        <w:t>в течение трёх месяцев со дня принятия.</w:t>
      </w:r>
      <w:r w:rsidRPr="00297168">
        <w:rPr>
          <w:rFonts w:eastAsia="BatangChe"/>
          <w:sz w:val="28"/>
          <w:szCs w:val="28"/>
        </w:rPr>
        <w:t xml:space="preserve"> </w:t>
      </w:r>
    </w:p>
    <w:p w:rsidR="00A002C1" w:rsidRDefault="00A002C1"/>
    <w:sectPr w:rsidR="00A002C1" w:rsidSect="0029716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7CA" w:rsidRDefault="001447CA" w:rsidP="00297168">
      <w:r>
        <w:separator/>
      </w:r>
    </w:p>
  </w:endnote>
  <w:endnote w:type="continuationSeparator" w:id="0">
    <w:p w:rsidR="001447CA" w:rsidRDefault="001447CA" w:rsidP="0029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7CA" w:rsidRDefault="001447CA" w:rsidP="00297168">
      <w:r>
        <w:separator/>
      </w:r>
    </w:p>
  </w:footnote>
  <w:footnote w:type="continuationSeparator" w:id="0">
    <w:p w:rsidR="001447CA" w:rsidRDefault="001447CA" w:rsidP="00297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8109068"/>
      <w:docPartObj>
        <w:docPartGallery w:val="Page Numbers (Top of Page)"/>
        <w:docPartUnique/>
      </w:docPartObj>
    </w:sdtPr>
    <w:sdtEndPr/>
    <w:sdtContent>
      <w:p w:rsidR="00297168" w:rsidRDefault="0029716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ACD">
          <w:rPr>
            <w:noProof/>
          </w:rPr>
          <w:t>5</w:t>
        </w:r>
        <w:r>
          <w:fldChar w:fldCharType="end"/>
        </w:r>
      </w:p>
    </w:sdtContent>
  </w:sdt>
  <w:p w:rsidR="00297168" w:rsidRDefault="0029716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91958"/>
    <w:multiLevelType w:val="hybridMultilevel"/>
    <w:tmpl w:val="B59A5BD6"/>
    <w:lvl w:ilvl="0" w:tplc="8EFE27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B1436FB"/>
    <w:multiLevelType w:val="multilevel"/>
    <w:tmpl w:val="DCDC875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84"/>
    <w:rsid w:val="000B1369"/>
    <w:rsid w:val="001447CA"/>
    <w:rsid w:val="00297168"/>
    <w:rsid w:val="00571497"/>
    <w:rsid w:val="00A002C1"/>
    <w:rsid w:val="00F12ACD"/>
    <w:rsid w:val="00FB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BB90"/>
  <w15:chartTrackingRefBased/>
  <w15:docId w15:val="{32CE58CF-DDA8-46B1-A4E0-5E664A43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97168"/>
    <w:rPr>
      <w:color w:val="0000FF"/>
      <w:u w:val="single"/>
    </w:rPr>
  </w:style>
  <w:style w:type="paragraph" w:styleId="a4">
    <w:name w:val="No Spacing"/>
    <w:qFormat/>
    <w:rsid w:val="0029716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">
    <w:name w:val="Body text_"/>
    <w:basedOn w:val="a0"/>
    <w:link w:val="1"/>
    <w:locked/>
    <w:rsid w:val="00297168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297168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a5">
    <w:name w:val="a"/>
    <w:basedOn w:val="a"/>
    <w:rsid w:val="00297168"/>
    <w:pPr>
      <w:ind w:left="720"/>
    </w:pPr>
    <w:rPr>
      <w:rFonts w:eastAsia="SimSun"/>
      <w:sz w:val="20"/>
      <w:szCs w:val="20"/>
      <w:lang w:eastAsia="zh-CN"/>
    </w:rPr>
  </w:style>
  <w:style w:type="character" w:customStyle="1" w:styleId="a6">
    <w:name w:val="Основной текст_"/>
    <w:basedOn w:val="a0"/>
    <w:rsid w:val="00297168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character" w:customStyle="1" w:styleId="iceouttxt5">
    <w:name w:val="iceouttxt5"/>
    <w:rsid w:val="00297168"/>
    <w:rPr>
      <w:rFonts w:ascii="Arial" w:hAnsi="Arial" w:cs="Arial" w:hint="default"/>
      <w:color w:val="666666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9716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971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971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71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971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714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714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3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C8AA8BDFE0653E3D0F4DC1A454E586C2853BC37EFD4602E7C3D449AEB14zBJ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2282</Words>
  <Characters>13012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2018-12-27T16:45:00Z</cp:lastPrinted>
  <dcterms:created xsi:type="dcterms:W3CDTF">2018-12-27T16:27:00Z</dcterms:created>
  <dcterms:modified xsi:type="dcterms:W3CDTF">2018-12-27T16:46:00Z</dcterms:modified>
</cp:coreProperties>
</file>