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751E" w:rsidRDefault="004B2A63">
      <w:pPr>
        <w:widowControl w:val="0"/>
        <w:jc w:val="center"/>
        <w:rPr>
          <w:sz w:val="16"/>
          <w:szCs w:val="16"/>
        </w:rPr>
      </w:pPr>
      <w:r>
        <w:rPr>
          <w:noProof/>
          <w:sz w:val="16"/>
          <w:szCs w:val="16"/>
          <w:lang w:eastAsia="ru-RU"/>
        </w:rPr>
        <w:drawing>
          <wp:anchor distT="0" distB="0" distL="133350" distR="115570" simplePos="0" relativeHeight="2" behindDoc="0" locked="0" layoutInCell="1" allowOverlap="1">
            <wp:simplePos x="0" y="0"/>
            <wp:positionH relativeFrom="column">
              <wp:posOffset>2743200</wp:posOffset>
            </wp:positionH>
            <wp:positionV relativeFrom="paragraph">
              <wp:posOffset>-114300</wp:posOffset>
            </wp:positionV>
            <wp:extent cx="684530" cy="676910"/>
            <wp:effectExtent l="0" t="0" r="0" b="0"/>
            <wp:wrapNone/>
            <wp:docPr id="1" name="Изображение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2"/>
                    <pic:cNvPicPr>
                      <a:picLocks noChangeAspect="1" noChangeArrowheads="1"/>
                    </pic:cNvPicPr>
                  </pic:nvPicPr>
                  <pic:blipFill>
                    <a:blip r:embed="rId8"/>
                    <a:stretch>
                      <a:fillRect/>
                    </a:stretch>
                  </pic:blipFill>
                  <pic:spPr bwMode="auto">
                    <a:xfrm>
                      <a:off x="0" y="0"/>
                      <a:ext cx="684530" cy="676910"/>
                    </a:xfrm>
                    <a:prstGeom prst="rect">
                      <a:avLst/>
                    </a:prstGeom>
                  </pic:spPr>
                </pic:pic>
              </a:graphicData>
            </a:graphic>
          </wp:anchor>
        </w:drawing>
      </w:r>
    </w:p>
    <w:p w:rsidR="00ED751E" w:rsidRDefault="00ED751E">
      <w:pPr>
        <w:widowControl w:val="0"/>
        <w:jc w:val="center"/>
        <w:rPr>
          <w:sz w:val="16"/>
          <w:szCs w:val="16"/>
        </w:rPr>
      </w:pPr>
    </w:p>
    <w:p w:rsidR="00ED751E" w:rsidRDefault="00ED751E">
      <w:pPr>
        <w:widowControl w:val="0"/>
        <w:jc w:val="center"/>
        <w:rPr>
          <w:sz w:val="16"/>
          <w:szCs w:val="16"/>
        </w:rPr>
      </w:pPr>
    </w:p>
    <w:p w:rsidR="00ED751E" w:rsidRDefault="00ED751E">
      <w:pPr>
        <w:widowControl w:val="0"/>
        <w:jc w:val="center"/>
        <w:rPr>
          <w:sz w:val="16"/>
          <w:szCs w:val="16"/>
        </w:rPr>
      </w:pPr>
    </w:p>
    <w:p w:rsidR="00ED751E" w:rsidRDefault="00ED751E">
      <w:pPr>
        <w:widowControl w:val="0"/>
        <w:jc w:val="center"/>
        <w:rPr>
          <w:sz w:val="16"/>
          <w:szCs w:val="16"/>
        </w:rPr>
      </w:pPr>
    </w:p>
    <w:p w:rsidR="00ED751E" w:rsidRDefault="00ED751E">
      <w:pPr>
        <w:widowControl w:val="0"/>
        <w:jc w:val="center"/>
        <w:rPr>
          <w:sz w:val="16"/>
          <w:szCs w:val="16"/>
        </w:rPr>
      </w:pPr>
    </w:p>
    <w:p w:rsidR="00ED751E" w:rsidRDefault="00ED751E">
      <w:pPr>
        <w:widowControl w:val="0"/>
        <w:jc w:val="center"/>
        <w:rPr>
          <w:sz w:val="16"/>
          <w:szCs w:val="16"/>
        </w:rPr>
      </w:pPr>
    </w:p>
    <w:tbl>
      <w:tblPr>
        <w:tblW w:w="9805" w:type="dxa"/>
        <w:tblInd w:w="-106" w:type="dxa"/>
        <w:tblLook w:val="0000"/>
      </w:tblPr>
      <w:tblGrid>
        <w:gridCol w:w="9805"/>
      </w:tblGrid>
      <w:tr w:rsidR="00ED751E">
        <w:trPr>
          <w:trHeight w:val="1862"/>
        </w:trPr>
        <w:tc>
          <w:tcPr>
            <w:tcW w:w="9805" w:type="dxa"/>
            <w:shd w:val="clear" w:color="auto" w:fill="auto"/>
          </w:tcPr>
          <w:p w:rsidR="00ED751E" w:rsidRDefault="004B2A63">
            <w:pPr>
              <w:pStyle w:val="a9"/>
              <w:jc w:val="center"/>
              <w:rPr>
                <w:sz w:val="24"/>
                <w:szCs w:val="24"/>
              </w:rPr>
            </w:pPr>
            <w:r>
              <w:rPr>
                <w:b/>
                <w:bCs/>
                <w:color w:val="0066CC"/>
                <w:sz w:val="24"/>
                <w:szCs w:val="24"/>
              </w:rPr>
              <w:t>УПРАВЛЕНИЕ ФЕДЕРАЛЬНОЙ АНТИМОНОПОЛЬНОЙ СЛУЖБЫ</w:t>
            </w:r>
          </w:p>
          <w:p w:rsidR="00ED751E" w:rsidRDefault="004B2A63">
            <w:pPr>
              <w:jc w:val="center"/>
              <w:rPr>
                <w:b/>
                <w:bCs/>
                <w:color w:val="0066CC"/>
                <w:sz w:val="24"/>
                <w:szCs w:val="24"/>
              </w:rPr>
            </w:pPr>
            <w:r>
              <w:rPr>
                <w:b/>
                <w:bCs/>
                <w:color w:val="0066CC"/>
                <w:sz w:val="24"/>
                <w:szCs w:val="24"/>
              </w:rPr>
              <w:t>ПО НЕНЕЦКОМУ АВТОНОМНОМУ ОКРУГУ</w:t>
            </w:r>
          </w:p>
          <w:p w:rsidR="00ED751E" w:rsidRDefault="00ED751E">
            <w:pPr>
              <w:jc w:val="center"/>
              <w:rPr>
                <w:b/>
                <w:bCs/>
                <w:color w:val="0066CC"/>
                <w:sz w:val="22"/>
                <w:szCs w:val="22"/>
              </w:rPr>
            </w:pPr>
          </w:p>
          <w:p w:rsidR="00ED751E" w:rsidRDefault="004B2A63">
            <w:pPr>
              <w:pStyle w:val="Heading3"/>
              <w:numPr>
                <w:ilvl w:val="2"/>
                <w:numId w:val="2"/>
              </w:numPr>
              <w:rPr>
                <w:color w:val="0066CC"/>
                <w:sz w:val="32"/>
                <w:szCs w:val="32"/>
              </w:rPr>
            </w:pPr>
            <w:proofErr w:type="gramStart"/>
            <w:r>
              <w:rPr>
                <w:color w:val="0066CC"/>
                <w:sz w:val="32"/>
                <w:szCs w:val="32"/>
              </w:rPr>
              <w:t>Р</w:t>
            </w:r>
            <w:proofErr w:type="gramEnd"/>
            <w:r>
              <w:rPr>
                <w:color w:val="0066CC"/>
                <w:sz w:val="32"/>
                <w:szCs w:val="32"/>
              </w:rPr>
              <w:t xml:space="preserve"> Е Ш Е Н И Е</w:t>
            </w:r>
          </w:p>
          <w:p w:rsidR="00ED751E" w:rsidRDefault="00ED751E">
            <w:pPr>
              <w:jc w:val="center"/>
              <w:rPr>
                <w:color w:val="0066CC"/>
                <w:sz w:val="22"/>
                <w:szCs w:val="22"/>
              </w:rPr>
            </w:pPr>
          </w:p>
          <w:p w:rsidR="00ED751E" w:rsidRDefault="004B2A63">
            <w:pPr>
              <w:jc w:val="center"/>
              <w:rPr>
                <w:sz w:val="26"/>
                <w:szCs w:val="26"/>
              </w:rPr>
            </w:pPr>
            <w:r>
              <w:rPr>
                <w:sz w:val="26"/>
                <w:szCs w:val="26"/>
              </w:rPr>
              <w:t>о нарушении законодательства о контрактной системе</w:t>
            </w:r>
          </w:p>
          <w:p w:rsidR="00ED751E" w:rsidRDefault="00ED751E">
            <w:pPr>
              <w:jc w:val="center"/>
              <w:rPr>
                <w:color w:val="0066CC"/>
                <w:sz w:val="22"/>
                <w:szCs w:val="22"/>
              </w:rPr>
            </w:pPr>
          </w:p>
          <w:p w:rsidR="00ED751E" w:rsidRDefault="004B2A63" w:rsidP="004B2A63">
            <w:r>
              <w:rPr>
                <w:sz w:val="26"/>
                <w:szCs w:val="26"/>
              </w:rPr>
              <w:t>14.11.2017г.                                                                                                № 01-33/59-2017</w:t>
            </w:r>
          </w:p>
        </w:tc>
      </w:tr>
    </w:tbl>
    <w:p w:rsidR="00ED751E" w:rsidRDefault="00ED751E">
      <w:pPr>
        <w:rPr>
          <w:sz w:val="16"/>
          <w:szCs w:val="16"/>
          <w:lang w:eastAsia="ru-RU"/>
        </w:rPr>
      </w:pPr>
    </w:p>
    <w:p w:rsidR="00ED751E" w:rsidRDefault="004B2A63">
      <w:pPr>
        <w:jc w:val="center"/>
      </w:pPr>
      <w:r>
        <w:rPr>
          <w:sz w:val="24"/>
          <w:szCs w:val="24"/>
        </w:rPr>
        <w:t>г. Нарьян-Мар</w:t>
      </w:r>
    </w:p>
    <w:p w:rsidR="00ED751E" w:rsidRDefault="004B2A63">
      <w:pPr>
        <w:pStyle w:val="ad"/>
      </w:pPr>
      <w:r>
        <w:t>Сведения о проверке:</w:t>
      </w:r>
    </w:p>
    <w:p w:rsidR="00ED751E" w:rsidRDefault="004B2A63">
      <w:pPr>
        <w:pStyle w:val="ad"/>
        <w:ind w:firstLine="540"/>
      </w:pPr>
      <w:proofErr w:type="gramStart"/>
      <w:r>
        <w:rPr>
          <w:b w:val="0"/>
        </w:rPr>
        <w:t>Проведена в соответствии со статьей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Закон)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w:t>
      </w:r>
      <w:proofErr w:type="gramEnd"/>
      <w:r>
        <w:rPr>
          <w:b w:val="0"/>
        </w:rPr>
        <w:t xml:space="preserve">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
    <w:p w:rsidR="00ED751E" w:rsidRDefault="004B2A63">
      <w:pPr>
        <w:pStyle w:val="ad"/>
        <w:ind w:firstLine="720"/>
      </w:pPr>
      <w:r>
        <w:rPr>
          <w:b w:val="0"/>
          <w:bCs w:val="0"/>
        </w:rPr>
        <w:t>Основание – жалоба Общества с ограниченной ответственностью «ГлобалСнаб» (далее по тексту – заявитель) на действия Заказчика – Государственного бюджетного учреждения Ненецкого автономного округа «Спортивная школа «Труд», закупка № 0384200003917000015</w:t>
      </w:r>
      <w:r>
        <w:rPr>
          <w:b w:val="0"/>
          <w:bCs w:val="0"/>
          <w:color w:val="000000"/>
        </w:rPr>
        <w:t>.</w:t>
      </w:r>
    </w:p>
    <w:p w:rsidR="00ED751E" w:rsidRDefault="004B2A63">
      <w:pPr>
        <w:pStyle w:val="ad"/>
      </w:pPr>
      <w:r>
        <w:rPr>
          <w:b w:val="0"/>
          <w:bCs w:val="0"/>
        </w:rPr>
        <w:tab/>
        <w:t>Сведения о закупке № 0384200003917000015, на которую поступила жалоба:</w:t>
      </w:r>
    </w:p>
    <w:tbl>
      <w:tblPr>
        <w:tblW w:w="9859" w:type="dxa"/>
        <w:tblInd w:w="232" w:type="dxa"/>
        <w:tblBorders>
          <w:top w:val="single" w:sz="4" w:space="0" w:color="000001"/>
          <w:left w:val="single" w:sz="4" w:space="0" w:color="000001"/>
          <w:bottom w:val="single" w:sz="4" w:space="0" w:color="000001"/>
          <w:insideH w:val="single" w:sz="4" w:space="0" w:color="000001"/>
        </w:tblBorders>
        <w:tblCellMar>
          <w:left w:w="181" w:type="dxa"/>
          <w:right w:w="167" w:type="dxa"/>
        </w:tblCellMar>
        <w:tblLook w:val="0000"/>
      </w:tblPr>
      <w:tblGrid>
        <w:gridCol w:w="4354"/>
        <w:gridCol w:w="5505"/>
      </w:tblGrid>
      <w:tr w:rsidR="00ED751E">
        <w:tc>
          <w:tcPr>
            <w:tcW w:w="4354" w:type="dxa"/>
            <w:tcBorders>
              <w:top w:val="single" w:sz="4" w:space="0" w:color="000001"/>
              <w:left w:val="single" w:sz="4" w:space="0" w:color="000001"/>
              <w:bottom w:val="single" w:sz="4" w:space="0" w:color="000001"/>
            </w:tcBorders>
            <w:shd w:val="clear" w:color="auto" w:fill="auto"/>
            <w:tcMar>
              <w:left w:w="181" w:type="dxa"/>
            </w:tcMar>
            <w:vAlign w:val="center"/>
          </w:tcPr>
          <w:p w:rsidR="00ED751E" w:rsidRDefault="004B2A63">
            <w:pPr>
              <w:jc w:val="both"/>
              <w:rPr>
                <w:sz w:val="24"/>
                <w:szCs w:val="24"/>
              </w:rPr>
            </w:pPr>
            <w:r>
              <w:rPr>
                <w:sz w:val="24"/>
                <w:szCs w:val="24"/>
              </w:rPr>
              <w:t>Наименование объекта закупки</w:t>
            </w:r>
          </w:p>
        </w:tc>
        <w:tc>
          <w:tcPr>
            <w:tcW w:w="5504" w:type="dxa"/>
            <w:tcBorders>
              <w:top w:val="single" w:sz="4" w:space="0" w:color="000001"/>
              <w:left w:val="single" w:sz="4" w:space="0" w:color="000001"/>
              <w:bottom w:val="single" w:sz="4" w:space="0" w:color="000001"/>
              <w:right w:val="single" w:sz="4" w:space="0" w:color="000001"/>
            </w:tcBorders>
            <w:shd w:val="clear" w:color="auto" w:fill="auto"/>
            <w:tcMar>
              <w:top w:w="15" w:type="dxa"/>
              <w:left w:w="-5" w:type="dxa"/>
              <w:bottom w:w="15" w:type="dxa"/>
              <w:right w:w="15" w:type="dxa"/>
            </w:tcMar>
            <w:vAlign w:val="center"/>
          </w:tcPr>
          <w:p w:rsidR="00ED751E" w:rsidRDefault="004B2A63" w:rsidP="00FE508B">
            <w:pPr>
              <w:keepNext/>
              <w:widowControl w:val="0"/>
              <w:jc w:val="both"/>
            </w:pPr>
            <w:r>
              <w:rPr>
                <w:bCs/>
                <w:color w:val="000000"/>
                <w:sz w:val="24"/>
                <w:szCs w:val="24"/>
              </w:rPr>
              <w:t>Поставка хозяйственных товаров для нужд ГБУ НАО «Спортивная школа</w:t>
            </w:r>
            <w:r w:rsidR="00FE508B">
              <w:rPr>
                <w:bCs/>
                <w:color w:val="000000"/>
                <w:sz w:val="24"/>
                <w:szCs w:val="24"/>
              </w:rPr>
              <w:t xml:space="preserve"> «Труд»</w:t>
            </w:r>
          </w:p>
        </w:tc>
      </w:tr>
      <w:tr w:rsidR="00ED751E">
        <w:tc>
          <w:tcPr>
            <w:tcW w:w="4354" w:type="dxa"/>
            <w:tcBorders>
              <w:top w:val="single" w:sz="4" w:space="0" w:color="000001"/>
              <w:left w:val="single" w:sz="4" w:space="0" w:color="000001"/>
              <w:bottom w:val="single" w:sz="4" w:space="0" w:color="000001"/>
            </w:tcBorders>
            <w:shd w:val="clear" w:color="auto" w:fill="auto"/>
            <w:tcMar>
              <w:left w:w="181" w:type="dxa"/>
            </w:tcMar>
            <w:vAlign w:val="center"/>
          </w:tcPr>
          <w:p w:rsidR="00ED751E" w:rsidRDefault="004B2A63">
            <w:pPr>
              <w:jc w:val="both"/>
              <w:rPr>
                <w:sz w:val="24"/>
                <w:szCs w:val="24"/>
              </w:rPr>
            </w:pPr>
            <w:r>
              <w:rPr>
                <w:sz w:val="24"/>
                <w:szCs w:val="24"/>
              </w:rPr>
              <w:t>Способ определения поставщика (подрядчика, исполнителя)</w:t>
            </w:r>
          </w:p>
        </w:tc>
        <w:tc>
          <w:tcPr>
            <w:tcW w:w="5504" w:type="dxa"/>
            <w:tcBorders>
              <w:top w:val="single" w:sz="4" w:space="0" w:color="000001"/>
              <w:left w:val="single" w:sz="4" w:space="0" w:color="000001"/>
              <w:bottom w:val="single" w:sz="4" w:space="0" w:color="000001"/>
              <w:right w:val="single" w:sz="4" w:space="0" w:color="000001"/>
            </w:tcBorders>
            <w:shd w:val="clear" w:color="auto" w:fill="auto"/>
            <w:tcMar>
              <w:top w:w="15" w:type="dxa"/>
              <w:left w:w="-5" w:type="dxa"/>
              <w:bottom w:w="15" w:type="dxa"/>
              <w:right w:w="15" w:type="dxa"/>
            </w:tcMar>
            <w:vAlign w:val="center"/>
          </w:tcPr>
          <w:p w:rsidR="00ED751E" w:rsidRDefault="004B2A63">
            <w:pPr>
              <w:rPr>
                <w:sz w:val="24"/>
                <w:szCs w:val="24"/>
              </w:rPr>
            </w:pPr>
            <w:r>
              <w:rPr>
                <w:sz w:val="24"/>
                <w:szCs w:val="24"/>
              </w:rPr>
              <w:t>Электронный аукцион</w:t>
            </w:r>
          </w:p>
        </w:tc>
      </w:tr>
      <w:tr w:rsidR="00ED751E">
        <w:tc>
          <w:tcPr>
            <w:tcW w:w="4354" w:type="dxa"/>
            <w:tcBorders>
              <w:top w:val="single" w:sz="4" w:space="0" w:color="000001"/>
              <w:left w:val="single" w:sz="4" w:space="0" w:color="000001"/>
              <w:bottom w:val="single" w:sz="4" w:space="0" w:color="000001"/>
            </w:tcBorders>
            <w:shd w:val="clear" w:color="auto" w:fill="auto"/>
            <w:tcMar>
              <w:left w:w="181" w:type="dxa"/>
            </w:tcMar>
            <w:vAlign w:val="center"/>
          </w:tcPr>
          <w:p w:rsidR="00ED751E" w:rsidRDefault="004B2A63">
            <w:pPr>
              <w:jc w:val="both"/>
              <w:rPr>
                <w:sz w:val="24"/>
                <w:szCs w:val="24"/>
              </w:rPr>
            </w:pPr>
            <w:r>
              <w:rPr>
                <w:sz w:val="24"/>
                <w:szCs w:val="24"/>
              </w:rPr>
              <w:t>Заказчик и адрес его местонахождения</w:t>
            </w:r>
          </w:p>
        </w:tc>
        <w:tc>
          <w:tcPr>
            <w:tcW w:w="5504" w:type="dxa"/>
            <w:tcBorders>
              <w:top w:val="single" w:sz="4" w:space="0" w:color="000001"/>
              <w:left w:val="single" w:sz="4" w:space="0" w:color="000001"/>
              <w:bottom w:val="single" w:sz="4" w:space="0" w:color="000001"/>
              <w:right w:val="single" w:sz="4" w:space="0" w:color="000001"/>
            </w:tcBorders>
            <w:shd w:val="clear" w:color="auto" w:fill="auto"/>
            <w:tcMar>
              <w:top w:w="15" w:type="dxa"/>
              <w:left w:w="-5" w:type="dxa"/>
              <w:bottom w:w="15" w:type="dxa"/>
              <w:right w:w="15" w:type="dxa"/>
            </w:tcMar>
            <w:vAlign w:val="center"/>
          </w:tcPr>
          <w:p w:rsidR="00ED751E" w:rsidRDefault="004B2A63">
            <w:pPr>
              <w:jc w:val="both"/>
            </w:pPr>
            <w:r>
              <w:rPr>
                <w:sz w:val="24"/>
                <w:szCs w:val="24"/>
              </w:rPr>
              <w:t xml:space="preserve">Государственное </w:t>
            </w:r>
            <w:r w:rsidR="00FE508B">
              <w:rPr>
                <w:sz w:val="24"/>
                <w:szCs w:val="24"/>
              </w:rPr>
              <w:t>бюджетное учреждение Ненецкого автономного округа «Спортивная школа «Труд»</w:t>
            </w:r>
            <w:r>
              <w:rPr>
                <w:sz w:val="24"/>
                <w:szCs w:val="24"/>
              </w:rPr>
              <w:t xml:space="preserve"> </w:t>
            </w:r>
          </w:p>
          <w:p w:rsidR="00ED751E" w:rsidRDefault="004B2A63" w:rsidP="00FE508B">
            <w:pPr>
              <w:jc w:val="both"/>
            </w:pPr>
            <w:r>
              <w:rPr>
                <w:sz w:val="24"/>
                <w:szCs w:val="24"/>
              </w:rPr>
              <w:t xml:space="preserve">166000, Ненецкий АО, г. Нарьян-Мар, ул. </w:t>
            </w:r>
            <w:r w:rsidR="00FE508B">
              <w:rPr>
                <w:sz w:val="24"/>
                <w:szCs w:val="24"/>
              </w:rPr>
              <w:t>им. С.Н. Калмыкова, 6/А</w:t>
            </w:r>
          </w:p>
        </w:tc>
      </w:tr>
      <w:tr w:rsidR="00ED751E">
        <w:trPr>
          <w:trHeight w:val="6"/>
        </w:trPr>
        <w:tc>
          <w:tcPr>
            <w:tcW w:w="4354" w:type="dxa"/>
            <w:tcBorders>
              <w:top w:val="single" w:sz="4" w:space="0" w:color="000001"/>
              <w:left w:val="single" w:sz="4" w:space="0" w:color="000001"/>
              <w:bottom w:val="single" w:sz="4" w:space="0" w:color="000001"/>
            </w:tcBorders>
            <w:shd w:val="clear" w:color="auto" w:fill="auto"/>
            <w:tcMar>
              <w:left w:w="181" w:type="dxa"/>
            </w:tcMar>
            <w:vAlign w:val="center"/>
          </w:tcPr>
          <w:p w:rsidR="00ED751E" w:rsidRDefault="004B2A63">
            <w:pPr>
              <w:pStyle w:val="parameter"/>
              <w:spacing w:after="0"/>
              <w:jc w:val="both"/>
              <w:textAlignment w:val="center"/>
            </w:pPr>
            <w:r>
              <w:t>Начальная (максимальная) цена контракта</w:t>
            </w:r>
          </w:p>
        </w:tc>
        <w:tc>
          <w:tcPr>
            <w:tcW w:w="5504" w:type="dxa"/>
            <w:tcBorders>
              <w:top w:val="single" w:sz="4" w:space="0" w:color="000001"/>
              <w:left w:val="single" w:sz="4" w:space="0" w:color="000001"/>
              <w:bottom w:val="single" w:sz="4" w:space="0" w:color="000001"/>
              <w:right w:val="single" w:sz="4" w:space="0" w:color="000001"/>
            </w:tcBorders>
            <w:shd w:val="clear" w:color="auto" w:fill="auto"/>
            <w:tcMar>
              <w:top w:w="15" w:type="dxa"/>
              <w:left w:w="-5" w:type="dxa"/>
              <w:bottom w:w="15" w:type="dxa"/>
              <w:right w:w="15" w:type="dxa"/>
            </w:tcMar>
            <w:vAlign w:val="center"/>
          </w:tcPr>
          <w:p w:rsidR="00ED751E" w:rsidRDefault="00FE508B" w:rsidP="00FE508B">
            <w:pPr>
              <w:spacing w:before="280"/>
              <w:jc w:val="both"/>
              <w:textAlignment w:val="center"/>
              <w:rPr>
                <w:sz w:val="24"/>
                <w:szCs w:val="24"/>
              </w:rPr>
            </w:pPr>
            <w:r>
              <w:rPr>
                <w:sz w:val="24"/>
                <w:szCs w:val="24"/>
              </w:rPr>
              <w:t>299 120</w:t>
            </w:r>
            <w:r w:rsidR="004B2A63">
              <w:rPr>
                <w:sz w:val="24"/>
                <w:szCs w:val="24"/>
              </w:rPr>
              <w:t xml:space="preserve"> (</w:t>
            </w:r>
            <w:r>
              <w:rPr>
                <w:sz w:val="24"/>
                <w:szCs w:val="24"/>
              </w:rPr>
              <w:t>Двести девяносто девять тысяч сто двадцать</w:t>
            </w:r>
            <w:r w:rsidR="004B2A63">
              <w:rPr>
                <w:sz w:val="24"/>
                <w:szCs w:val="24"/>
              </w:rPr>
              <w:t>) рубл</w:t>
            </w:r>
            <w:r>
              <w:rPr>
                <w:sz w:val="24"/>
                <w:szCs w:val="24"/>
              </w:rPr>
              <w:t>ей</w:t>
            </w:r>
          </w:p>
        </w:tc>
      </w:tr>
      <w:tr w:rsidR="00ED751E">
        <w:tc>
          <w:tcPr>
            <w:tcW w:w="4354" w:type="dxa"/>
            <w:tcBorders>
              <w:top w:val="single" w:sz="4" w:space="0" w:color="000001"/>
              <w:left w:val="single" w:sz="4" w:space="0" w:color="000001"/>
              <w:bottom w:val="single" w:sz="4" w:space="0" w:color="000001"/>
            </w:tcBorders>
            <w:shd w:val="clear" w:color="auto" w:fill="auto"/>
            <w:tcMar>
              <w:left w:w="181" w:type="dxa"/>
            </w:tcMar>
            <w:vAlign w:val="center"/>
          </w:tcPr>
          <w:p w:rsidR="00ED751E" w:rsidRDefault="004B2A63">
            <w:pPr>
              <w:pStyle w:val="parameter"/>
              <w:spacing w:after="0"/>
              <w:jc w:val="both"/>
            </w:pPr>
            <w:r>
              <w:t>Дата и время окончания подачи заявок</w:t>
            </w:r>
          </w:p>
        </w:tc>
        <w:tc>
          <w:tcPr>
            <w:tcW w:w="5504" w:type="dxa"/>
            <w:tcBorders>
              <w:top w:val="single" w:sz="4" w:space="0" w:color="000001"/>
              <w:left w:val="single" w:sz="4" w:space="0" w:color="000001"/>
              <w:bottom w:val="single" w:sz="4" w:space="0" w:color="000001"/>
              <w:right w:val="single" w:sz="4" w:space="0" w:color="000001"/>
            </w:tcBorders>
            <w:shd w:val="clear" w:color="auto" w:fill="auto"/>
            <w:tcMar>
              <w:top w:w="15" w:type="dxa"/>
              <w:left w:w="-5" w:type="dxa"/>
              <w:bottom w:w="15" w:type="dxa"/>
              <w:right w:w="15" w:type="dxa"/>
            </w:tcMar>
            <w:vAlign w:val="center"/>
          </w:tcPr>
          <w:p w:rsidR="00ED751E" w:rsidRDefault="00FE508B" w:rsidP="00FE508B">
            <w:pPr>
              <w:spacing w:beforeAutospacing="1" w:afterAutospacing="1"/>
              <w:jc w:val="both"/>
            </w:pPr>
            <w:r>
              <w:rPr>
                <w:sz w:val="24"/>
                <w:szCs w:val="24"/>
              </w:rPr>
              <w:t>31</w:t>
            </w:r>
            <w:r w:rsidR="004B2A63">
              <w:rPr>
                <w:sz w:val="24"/>
                <w:szCs w:val="24"/>
              </w:rPr>
              <w:t>.</w:t>
            </w:r>
            <w:r>
              <w:rPr>
                <w:sz w:val="24"/>
                <w:szCs w:val="24"/>
              </w:rPr>
              <w:t>1</w:t>
            </w:r>
            <w:r w:rsidR="004B2A63">
              <w:rPr>
                <w:sz w:val="24"/>
                <w:szCs w:val="24"/>
              </w:rPr>
              <w:t xml:space="preserve">0.2017г. </w:t>
            </w:r>
            <w:r>
              <w:rPr>
                <w:sz w:val="24"/>
                <w:szCs w:val="24"/>
              </w:rPr>
              <w:t>12</w:t>
            </w:r>
            <w:r w:rsidR="004B2A63">
              <w:rPr>
                <w:sz w:val="24"/>
                <w:szCs w:val="24"/>
              </w:rPr>
              <w:t>:</w:t>
            </w:r>
            <w:r>
              <w:rPr>
                <w:sz w:val="24"/>
                <w:szCs w:val="24"/>
              </w:rPr>
              <w:t>0</w:t>
            </w:r>
            <w:r w:rsidR="004B2A63">
              <w:rPr>
                <w:sz w:val="24"/>
                <w:szCs w:val="24"/>
              </w:rPr>
              <w:t>0</w:t>
            </w:r>
          </w:p>
        </w:tc>
      </w:tr>
      <w:tr w:rsidR="00ED751E">
        <w:tc>
          <w:tcPr>
            <w:tcW w:w="4354" w:type="dxa"/>
            <w:tcBorders>
              <w:top w:val="single" w:sz="4" w:space="0" w:color="000001"/>
              <w:left w:val="single" w:sz="4" w:space="0" w:color="000001"/>
              <w:bottom w:val="single" w:sz="4" w:space="0" w:color="000001"/>
            </w:tcBorders>
            <w:shd w:val="clear" w:color="auto" w:fill="auto"/>
            <w:tcMar>
              <w:left w:w="181" w:type="dxa"/>
            </w:tcMar>
            <w:vAlign w:val="center"/>
          </w:tcPr>
          <w:p w:rsidR="00ED751E" w:rsidRDefault="004B2A63">
            <w:pPr>
              <w:spacing w:beforeAutospacing="1" w:afterAutospacing="1"/>
              <w:jc w:val="both"/>
              <w:rPr>
                <w:sz w:val="24"/>
                <w:szCs w:val="24"/>
              </w:rPr>
            </w:pPr>
            <w:r>
              <w:rPr>
                <w:sz w:val="24"/>
                <w:szCs w:val="24"/>
                <w:lang w:eastAsia="ru-RU"/>
              </w:rPr>
              <w:t>Дата проведения аукциона в электронной форме</w:t>
            </w:r>
          </w:p>
        </w:tc>
        <w:tc>
          <w:tcPr>
            <w:tcW w:w="5504" w:type="dxa"/>
            <w:tcBorders>
              <w:top w:val="single" w:sz="4" w:space="0" w:color="000001"/>
              <w:left w:val="single" w:sz="4" w:space="0" w:color="000001"/>
              <w:bottom w:val="single" w:sz="4" w:space="0" w:color="000001"/>
              <w:right w:val="single" w:sz="4" w:space="0" w:color="000001"/>
            </w:tcBorders>
            <w:shd w:val="clear" w:color="auto" w:fill="auto"/>
            <w:tcMar>
              <w:top w:w="15" w:type="dxa"/>
              <w:left w:w="-5" w:type="dxa"/>
              <w:bottom w:w="15" w:type="dxa"/>
              <w:right w:w="15" w:type="dxa"/>
            </w:tcMar>
            <w:vAlign w:val="center"/>
          </w:tcPr>
          <w:p w:rsidR="00ED751E" w:rsidRDefault="00FE508B" w:rsidP="00FE508B">
            <w:pPr>
              <w:spacing w:beforeAutospacing="1" w:afterAutospacing="1"/>
              <w:jc w:val="both"/>
            </w:pPr>
            <w:r>
              <w:rPr>
                <w:sz w:val="24"/>
                <w:szCs w:val="24"/>
              </w:rPr>
              <w:t>10</w:t>
            </w:r>
            <w:r w:rsidR="004B2A63">
              <w:rPr>
                <w:sz w:val="24"/>
                <w:szCs w:val="24"/>
              </w:rPr>
              <w:t>.</w:t>
            </w:r>
            <w:r>
              <w:rPr>
                <w:sz w:val="24"/>
                <w:szCs w:val="24"/>
              </w:rPr>
              <w:t>11</w:t>
            </w:r>
            <w:r w:rsidR="004B2A63">
              <w:rPr>
                <w:sz w:val="24"/>
                <w:szCs w:val="24"/>
              </w:rPr>
              <w:t>. 2017 года</w:t>
            </w:r>
          </w:p>
        </w:tc>
      </w:tr>
      <w:tr w:rsidR="00ED751E">
        <w:tc>
          <w:tcPr>
            <w:tcW w:w="4354" w:type="dxa"/>
            <w:tcBorders>
              <w:top w:val="single" w:sz="4" w:space="0" w:color="000001"/>
              <w:left w:val="single" w:sz="4" w:space="0" w:color="000001"/>
              <w:bottom w:val="single" w:sz="4" w:space="0" w:color="000001"/>
            </w:tcBorders>
            <w:shd w:val="clear" w:color="auto" w:fill="auto"/>
            <w:tcMar>
              <w:left w:w="181" w:type="dxa"/>
            </w:tcMar>
            <w:vAlign w:val="center"/>
          </w:tcPr>
          <w:p w:rsidR="00ED751E" w:rsidRDefault="004B2A63">
            <w:pPr>
              <w:jc w:val="both"/>
              <w:rPr>
                <w:sz w:val="24"/>
                <w:szCs w:val="24"/>
              </w:rPr>
            </w:pPr>
            <w:r>
              <w:rPr>
                <w:sz w:val="24"/>
                <w:szCs w:val="24"/>
              </w:rPr>
              <w:t>Официальный сайт Единой информационной системы в сфере закупок</w:t>
            </w:r>
          </w:p>
        </w:tc>
        <w:tc>
          <w:tcPr>
            <w:tcW w:w="5504" w:type="dxa"/>
            <w:tcBorders>
              <w:top w:val="single" w:sz="4" w:space="0" w:color="000001"/>
              <w:left w:val="single" w:sz="4" w:space="0" w:color="000001"/>
              <w:bottom w:val="single" w:sz="4" w:space="0" w:color="000001"/>
              <w:right w:val="single" w:sz="4" w:space="0" w:color="000001"/>
            </w:tcBorders>
            <w:shd w:val="clear" w:color="auto" w:fill="auto"/>
            <w:tcMar>
              <w:top w:w="15" w:type="dxa"/>
              <w:left w:w="-5" w:type="dxa"/>
              <w:bottom w:w="15" w:type="dxa"/>
              <w:right w:w="15" w:type="dxa"/>
            </w:tcMar>
            <w:vAlign w:val="center"/>
          </w:tcPr>
          <w:p w:rsidR="00ED751E" w:rsidRDefault="00502E7D">
            <w:pPr>
              <w:jc w:val="both"/>
            </w:pPr>
            <w:hyperlink r:id="rId9">
              <w:r w:rsidR="004B2A63">
                <w:rPr>
                  <w:rStyle w:val="-"/>
                  <w:color w:val="3366FF"/>
                  <w:sz w:val="24"/>
                  <w:szCs w:val="24"/>
                  <w:lang w:val="en-US"/>
                </w:rPr>
                <w:t>www</w:t>
              </w:r>
            </w:hyperlink>
            <w:hyperlink r:id="rId10">
              <w:r w:rsidR="004B2A63">
                <w:rPr>
                  <w:rStyle w:val="-"/>
                  <w:color w:val="3366FF"/>
                  <w:sz w:val="24"/>
                  <w:szCs w:val="24"/>
                </w:rPr>
                <w:t>.</w:t>
              </w:r>
            </w:hyperlink>
            <w:r w:rsidR="004B2A63">
              <w:rPr>
                <w:color w:val="3366FF"/>
                <w:sz w:val="24"/>
                <w:szCs w:val="24"/>
                <w:u w:val="single"/>
                <w:lang w:val="en-US"/>
              </w:rPr>
              <w:t>sberbank-ast</w:t>
            </w:r>
            <w:hyperlink r:id="rId11">
              <w:r w:rsidR="004B2A63">
                <w:rPr>
                  <w:rStyle w:val="-"/>
                  <w:color w:val="3366FF"/>
                  <w:sz w:val="24"/>
                  <w:szCs w:val="24"/>
                </w:rPr>
                <w:t>.</w:t>
              </w:r>
            </w:hyperlink>
            <w:hyperlink r:id="rId12">
              <w:r w:rsidR="004B2A63">
                <w:rPr>
                  <w:rStyle w:val="-"/>
                  <w:color w:val="3366FF"/>
                  <w:sz w:val="24"/>
                  <w:szCs w:val="24"/>
                  <w:lang w:val="en-US"/>
                </w:rPr>
                <w:t>ru</w:t>
              </w:r>
            </w:hyperlink>
          </w:p>
        </w:tc>
      </w:tr>
    </w:tbl>
    <w:p w:rsidR="00ED751E" w:rsidRDefault="00ED751E">
      <w:pPr>
        <w:pStyle w:val="ad"/>
        <w:ind w:firstLine="720"/>
        <w:rPr>
          <w:b w:val="0"/>
          <w:bCs w:val="0"/>
        </w:rPr>
      </w:pPr>
    </w:p>
    <w:p w:rsidR="00ED751E" w:rsidRDefault="004B2A63">
      <w:pPr>
        <w:pStyle w:val="ad"/>
        <w:ind w:firstLine="720"/>
      </w:pPr>
      <w:r>
        <w:rPr>
          <w:b w:val="0"/>
          <w:bCs w:val="0"/>
        </w:rPr>
        <w:t>Срок проведения: с</w:t>
      </w:r>
      <w:r>
        <w:rPr>
          <w:b w:val="0"/>
          <w:bCs w:val="0"/>
          <w:highlight w:val="white"/>
        </w:rPr>
        <w:t xml:space="preserve"> 0</w:t>
      </w:r>
      <w:r w:rsidR="00FE508B">
        <w:rPr>
          <w:b w:val="0"/>
          <w:bCs w:val="0"/>
          <w:highlight w:val="white"/>
        </w:rPr>
        <w:t>9</w:t>
      </w:r>
      <w:r>
        <w:rPr>
          <w:b w:val="0"/>
          <w:bCs w:val="0"/>
          <w:highlight w:val="white"/>
        </w:rPr>
        <w:t xml:space="preserve"> </w:t>
      </w:r>
      <w:r w:rsidR="00FE508B">
        <w:rPr>
          <w:b w:val="0"/>
          <w:bCs w:val="0"/>
        </w:rPr>
        <w:t>ноября</w:t>
      </w:r>
      <w:r>
        <w:rPr>
          <w:b w:val="0"/>
          <w:bCs w:val="0"/>
        </w:rPr>
        <w:t xml:space="preserve"> 2017 года по 1</w:t>
      </w:r>
      <w:r w:rsidR="00FE508B">
        <w:rPr>
          <w:b w:val="0"/>
          <w:bCs w:val="0"/>
        </w:rPr>
        <w:t>4 ноября</w:t>
      </w:r>
      <w:r>
        <w:rPr>
          <w:b w:val="0"/>
          <w:bCs w:val="0"/>
        </w:rPr>
        <w:t xml:space="preserve"> 2017 года;</w:t>
      </w:r>
    </w:p>
    <w:p w:rsidR="00ED751E" w:rsidRDefault="004B2A63">
      <w:pPr>
        <w:pStyle w:val="ad"/>
      </w:pPr>
      <w:r>
        <w:rPr>
          <w:b w:val="0"/>
          <w:bCs w:val="0"/>
        </w:rPr>
        <w:tab/>
        <w:t>Дата рассмотрения материалов проверки – 1</w:t>
      </w:r>
      <w:r w:rsidR="00FE508B">
        <w:rPr>
          <w:b w:val="0"/>
          <w:bCs w:val="0"/>
        </w:rPr>
        <w:t>4 ноября</w:t>
      </w:r>
      <w:r>
        <w:rPr>
          <w:b w:val="0"/>
          <w:bCs w:val="0"/>
        </w:rPr>
        <w:t xml:space="preserve"> 2017 года.</w:t>
      </w:r>
    </w:p>
    <w:p w:rsidR="00ED751E" w:rsidRDefault="004B2A63">
      <w:pPr>
        <w:pStyle w:val="ad"/>
        <w:ind w:firstLine="720"/>
        <w:rPr>
          <w:b w:val="0"/>
          <w:bCs w:val="0"/>
        </w:rPr>
      </w:pPr>
      <w:r>
        <w:rPr>
          <w:b w:val="0"/>
          <w:bCs w:val="0"/>
        </w:rPr>
        <w:t>Рассмотрение проведено Комиссией Управления Федеральной антимонопольной службы по Ненецкому автономному округу (далее по тексту – Комиссия) в составе:</w:t>
      </w:r>
    </w:p>
    <w:p w:rsidR="00FE508B" w:rsidRDefault="00FE508B">
      <w:pPr>
        <w:pStyle w:val="ad"/>
        <w:rPr>
          <w:b w:val="0"/>
          <w:bCs w:val="0"/>
        </w:rPr>
      </w:pPr>
      <w:r>
        <w:rPr>
          <w:b w:val="0"/>
          <w:bCs w:val="0"/>
        </w:rPr>
        <w:tab/>
        <w:t>Председатель Комиссии:</w:t>
      </w:r>
    </w:p>
    <w:p w:rsidR="00FE508B" w:rsidRDefault="00FE508B">
      <w:pPr>
        <w:pStyle w:val="ad"/>
        <w:rPr>
          <w:b w:val="0"/>
          <w:bCs w:val="0"/>
        </w:rPr>
      </w:pPr>
      <w:r>
        <w:rPr>
          <w:b w:val="0"/>
          <w:bCs w:val="0"/>
        </w:rPr>
        <w:lastRenderedPageBreak/>
        <w:tab/>
      </w:r>
      <w:r w:rsidR="004B2A63">
        <w:rPr>
          <w:b w:val="0"/>
          <w:bCs w:val="0"/>
        </w:rPr>
        <w:t>Члены Комиссии:</w:t>
      </w:r>
    </w:p>
    <w:p w:rsidR="00ED751E" w:rsidRDefault="004B2A63">
      <w:pPr>
        <w:pStyle w:val="ad"/>
      </w:pPr>
      <w:r>
        <w:rPr>
          <w:b w:val="0"/>
          <w:bCs w:val="0"/>
        </w:rPr>
        <w:t>в присутствии представителей Заказчика (по доверенности от 1</w:t>
      </w:r>
      <w:r w:rsidR="00FE508B">
        <w:rPr>
          <w:b w:val="0"/>
          <w:bCs w:val="0"/>
        </w:rPr>
        <w:t>4</w:t>
      </w:r>
      <w:r>
        <w:rPr>
          <w:b w:val="0"/>
          <w:bCs w:val="0"/>
        </w:rPr>
        <w:t>.</w:t>
      </w:r>
      <w:r w:rsidR="00FE508B">
        <w:rPr>
          <w:b w:val="0"/>
          <w:bCs w:val="0"/>
        </w:rPr>
        <w:t>11</w:t>
      </w:r>
      <w:r>
        <w:rPr>
          <w:b w:val="0"/>
          <w:bCs w:val="0"/>
        </w:rPr>
        <w:t xml:space="preserve">.2017 года </w:t>
      </w:r>
      <w:r w:rsidR="00FE508B">
        <w:rPr>
          <w:b w:val="0"/>
          <w:bCs w:val="0"/>
        </w:rPr>
        <w:t>№ 04-01/11)</w:t>
      </w:r>
      <w:r>
        <w:rPr>
          <w:b w:val="0"/>
          <w:bCs w:val="0"/>
        </w:rPr>
        <w:t>, в отсутствии представителя Заявителя (уведомлены надлежащим образом).</w:t>
      </w:r>
    </w:p>
    <w:p w:rsidR="00ED751E" w:rsidRDefault="004B2A63">
      <w:pPr>
        <w:pStyle w:val="ad"/>
      </w:pPr>
      <w:r>
        <w:rPr>
          <w:b w:val="0"/>
          <w:bCs w:val="0"/>
        </w:rPr>
        <w:tab/>
        <w:t>При проведении проверки и рассмотрении жалобы Заявителя, материалов дела № 01-33/</w:t>
      </w:r>
      <w:r w:rsidR="00FE508B">
        <w:rPr>
          <w:b w:val="0"/>
          <w:bCs w:val="0"/>
        </w:rPr>
        <w:t>59</w:t>
      </w:r>
      <w:r>
        <w:rPr>
          <w:b w:val="0"/>
          <w:bCs w:val="0"/>
        </w:rPr>
        <w:t>-2017, Комиссия</w:t>
      </w:r>
    </w:p>
    <w:p w:rsidR="00ED751E" w:rsidRDefault="00ED751E">
      <w:pPr>
        <w:pStyle w:val="ad"/>
        <w:ind w:firstLine="540"/>
        <w:rPr>
          <w:b w:val="0"/>
        </w:rPr>
      </w:pPr>
    </w:p>
    <w:p w:rsidR="00ED751E" w:rsidRDefault="004B2A63">
      <w:pPr>
        <w:ind w:right="-50"/>
        <w:jc w:val="center"/>
        <w:rPr>
          <w:sz w:val="24"/>
          <w:szCs w:val="24"/>
        </w:rPr>
      </w:pPr>
      <w:r>
        <w:rPr>
          <w:sz w:val="24"/>
          <w:szCs w:val="24"/>
        </w:rPr>
        <w:t>УСТАНОВИЛА:</w:t>
      </w:r>
    </w:p>
    <w:p w:rsidR="00ED751E" w:rsidRDefault="004B2A63">
      <w:pPr>
        <w:ind w:right="-50"/>
        <w:jc w:val="both"/>
      </w:pPr>
      <w:r>
        <w:rPr>
          <w:sz w:val="24"/>
          <w:szCs w:val="24"/>
        </w:rPr>
        <w:tab/>
        <w:t xml:space="preserve">Жалоба Заявителя (вх.5307) подана в надлежащий срок, соответствует требованиям, предусмотренным </w:t>
      </w:r>
      <w:hyperlink r:id="rId13">
        <w:r>
          <w:rPr>
            <w:rStyle w:val="-"/>
            <w:sz w:val="24"/>
            <w:szCs w:val="24"/>
          </w:rPr>
          <w:t>ст. 105</w:t>
        </w:r>
      </w:hyperlink>
      <w:r>
        <w:rPr>
          <w:sz w:val="24"/>
          <w:szCs w:val="24"/>
        </w:rPr>
        <w:t xml:space="preserve"> Закона о контрактной системе.</w:t>
      </w:r>
    </w:p>
    <w:p w:rsidR="00ED751E" w:rsidRDefault="00FE508B" w:rsidP="00FE508B">
      <w:pPr>
        <w:pStyle w:val="af1"/>
        <w:ind w:left="0"/>
        <w:jc w:val="both"/>
        <w:rPr>
          <w:rFonts w:eastAsia="Times New Roman"/>
          <w:color w:val="000000"/>
          <w:sz w:val="24"/>
          <w:szCs w:val="24"/>
        </w:rPr>
      </w:pPr>
      <w:r>
        <w:rPr>
          <w:rFonts w:eastAsia="Times New Roman"/>
          <w:color w:val="000000"/>
          <w:sz w:val="24"/>
          <w:szCs w:val="24"/>
          <w:highlight w:val="white"/>
        </w:rPr>
        <w:tab/>
      </w:r>
      <w:r w:rsidR="004B2A63">
        <w:rPr>
          <w:rFonts w:eastAsia="Times New Roman"/>
          <w:color w:val="000000"/>
          <w:sz w:val="24"/>
          <w:szCs w:val="24"/>
          <w:highlight w:val="white"/>
        </w:rPr>
        <w:t xml:space="preserve">Заявитель обжалует </w:t>
      </w:r>
      <w:r>
        <w:rPr>
          <w:rFonts w:eastAsia="Times New Roman"/>
          <w:color w:val="000000"/>
          <w:sz w:val="24"/>
          <w:szCs w:val="24"/>
          <w:highlight w:val="white"/>
        </w:rPr>
        <w:t xml:space="preserve">решение Комиссии Заказчика </w:t>
      </w:r>
      <w:r w:rsidR="005C1B8C">
        <w:rPr>
          <w:rFonts w:eastAsia="Times New Roman"/>
          <w:color w:val="000000"/>
          <w:sz w:val="24"/>
          <w:szCs w:val="24"/>
          <w:highlight w:val="white"/>
        </w:rPr>
        <w:t xml:space="preserve">о признании заявки Заявителя не </w:t>
      </w:r>
      <w:proofErr w:type="gramStart"/>
      <w:r w:rsidR="005C1B8C">
        <w:rPr>
          <w:rFonts w:eastAsia="Times New Roman"/>
          <w:color w:val="000000"/>
          <w:sz w:val="24"/>
          <w:szCs w:val="24"/>
          <w:highlight w:val="white"/>
        </w:rPr>
        <w:t>соответствующая</w:t>
      </w:r>
      <w:proofErr w:type="gramEnd"/>
      <w:r w:rsidR="005C1B8C">
        <w:rPr>
          <w:rFonts w:eastAsia="Times New Roman"/>
          <w:color w:val="000000"/>
          <w:sz w:val="24"/>
          <w:szCs w:val="24"/>
          <w:highlight w:val="white"/>
        </w:rPr>
        <w:t xml:space="preserve"> требования аукционной документации</w:t>
      </w:r>
      <w:r>
        <w:rPr>
          <w:rFonts w:eastAsia="Times New Roman"/>
          <w:color w:val="000000"/>
          <w:sz w:val="24"/>
          <w:szCs w:val="24"/>
          <w:highlight w:val="white"/>
        </w:rPr>
        <w:t>.</w:t>
      </w:r>
    </w:p>
    <w:p w:rsidR="00C31F69" w:rsidRDefault="00C31F69" w:rsidP="00FE508B">
      <w:pPr>
        <w:pStyle w:val="af1"/>
        <w:ind w:left="0"/>
        <w:jc w:val="both"/>
      </w:pPr>
      <w:r>
        <w:rPr>
          <w:rFonts w:eastAsia="Times New Roman"/>
          <w:color w:val="000000"/>
          <w:sz w:val="24"/>
          <w:szCs w:val="24"/>
        </w:rPr>
        <w:tab/>
        <w:t>Представитель Заказчика с доводами Заявителя не согласен, просил признать жалобу Заявителя необоснованной.</w:t>
      </w:r>
    </w:p>
    <w:p w:rsidR="00ED751E" w:rsidRPr="004473AE" w:rsidRDefault="004B2A63">
      <w:pPr>
        <w:jc w:val="both"/>
        <w:rPr>
          <w:color w:val="auto"/>
          <w:sz w:val="24"/>
          <w:szCs w:val="24"/>
        </w:rPr>
      </w:pPr>
      <w:r>
        <w:rPr>
          <w:color w:val="000000"/>
          <w:sz w:val="24"/>
          <w:szCs w:val="24"/>
          <w:highlight w:val="white"/>
        </w:rPr>
        <w:tab/>
        <w:t>В результате изучения представленных документов, рассмотрения доводов жалобы, пояснений сторон, проведения внеплановой проверки Комиссия</w:t>
      </w:r>
      <w:r>
        <w:rPr>
          <w:color w:val="800000"/>
          <w:sz w:val="24"/>
          <w:szCs w:val="24"/>
          <w:highlight w:val="white"/>
        </w:rPr>
        <w:t xml:space="preserve"> </w:t>
      </w:r>
      <w:r w:rsidR="004473AE" w:rsidRPr="004473AE">
        <w:rPr>
          <w:color w:val="auto"/>
          <w:sz w:val="24"/>
          <w:szCs w:val="24"/>
          <w:highlight w:val="white"/>
        </w:rPr>
        <w:t>установила следующее</w:t>
      </w:r>
      <w:r w:rsidRPr="004473AE">
        <w:rPr>
          <w:color w:val="auto"/>
          <w:sz w:val="24"/>
          <w:szCs w:val="24"/>
          <w:highlight w:val="white"/>
        </w:rPr>
        <w:t>:</w:t>
      </w:r>
    </w:p>
    <w:p w:rsidR="004473AE" w:rsidRDefault="00FE508B" w:rsidP="004473AE">
      <w:pPr>
        <w:shd w:val="clear" w:color="auto" w:fill="FFFFFF" w:themeFill="background1"/>
        <w:jc w:val="both"/>
        <w:rPr>
          <w:color w:val="auto"/>
          <w:sz w:val="24"/>
          <w:szCs w:val="24"/>
          <w:lang w:eastAsia="ru-RU"/>
        </w:rPr>
      </w:pPr>
      <w:r>
        <w:rPr>
          <w:sz w:val="24"/>
          <w:szCs w:val="24"/>
        </w:rPr>
        <w:tab/>
      </w:r>
      <w:r w:rsidR="004473AE">
        <w:rPr>
          <w:sz w:val="24"/>
          <w:szCs w:val="24"/>
        </w:rPr>
        <w:t>В соответствии с частью 1 статьи 67 Закона о контрактной системе, а</w:t>
      </w:r>
      <w:r w:rsidR="004473AE">
        <w:rPr>
          <w:color w:val="auto"/>
          <w:sz w:val="24"/>
          <w:szCs w:val="24"/>
          <w:lang w:eastAsia="ru-RU"/>
        </w:rPr>
        <w:t xml:space="preserve">укционная комиссия проверяет первые части заявок на участие в электронном аукционе, содержащие информацию, предусмотренную </w:t>
      </w:r>
      <w:hyperlink r:id="rId14" w:history="1">
        <w:r w:rsidR="004473AE">
          <w:rPr>
            <w:color w:val="0000FF"/>
            <w:sz w:val="24"/>
            <w:szCs w:val="24"/>
            <w:lang w:eastAsia="ru-RU"/>
          </w:rPr>
          <w:t>частью 3 статьи 66</w:t>
        </w:r>
      </w:hyperlink>
      <w:r w:rsidR="004473AE">
        <w:rPr>
          <w:color w:val="auto"/>
          <w:sz w:val="24"/>
          <w:szCs w:val="24"/>
          <w:lang w:eastAsia="ru-RU"/>
        </w:rPr>
        <w:t xml:space="preserve">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4473AE" w:rsidRDefault="004473AE" w:rsidP="004473AE">
      <w:pPr>
        <w:shd w:val="clear" w:color="auto" w:fill="FFFFFF" w:themeFill="background1"/>
        <w:jc w:val="both"/>
        <w:rPr>
          <w:color w:val="auto"/>
          <w:sz w:val="24"/>
          <w:szCs w:val="24"/>
          <w:lang w:eastAsia="ru-RU"/>
        </w:rPr>
      </w:pPr>
      <w:r>
        <w:rPr>
          <w:sz w:val="24"/>
          <w:szCs w:val="24"/>
        </w:rPr>
        <w:tab/>
        <w:t>В соответстви</w:t>
      </w:r>
      <w:r w:rsidR="005C1B8C">
        <w:rPr>
          <w:sz w:val="24"/>
          <w:szCs w:val="24"/>
        </w:rPr>
        <w:t>е</w:t>
      </w:r>
      <w:r>
        <w:rPr>
          <w:sz w:val="24"/>
          <w:szCs w:val="24"/>
        </w:rPr>
        <w:t xml:space="preserve"> с част</w:t>
      </w:r>
      <w:r w:rsidR="005C1B8C">
        <w:rPr>
          <w:sz w:val="24"/>
          <w:szCs w:val="24"/>
        </w:rPr>
        <w:t>ью</w:t>
      </w:r>
      <w:r>
        <w:rPr>
          <w:sz w:val="24"/>
          <w:szCs w:val="24"/>
        </w:rPr>
        <w:t xml:space="preserve"> 3 статьи 66 Закона о контрактной системе, п</w:t>
      </w:r>
      <w:r>
        <w:rPr>
          <w:color w:val="auto"/>
          <w:sz w:val="24"/>
          <w:szCs w:val="24"/>
          <w:lang w:eastAsia="ru-RU"/>
        </w:rPr>
        <w:t>ервая часть заявки на участие в электронном аукционе должна содержать указанную в одном из следующих подпунктов информацию:</w:t>
      </w:r>
    </w:p>
    <w:p w:rsidR="004473AE" w:rsidRDefault="004473AE" w:rsidP="004473AE">
      <w:pPr>
        <w:shd w:val="clear" w:color="auto" w:fill="FFFFFF" w:themeFill="background1"/>
        <w:jc w:val="both"/>
        <w:rPr>
          <w:color w:val="auto"/>
          <w:sz w:val="24"/>
          <w:szCs w:val="24"/>
          <w:lang w:eastAsia="ru-RU"/>
        </w:rPr>
      </w:pPr>
      <w:proofErr w:type="gramStart"/>
      <w:r>
        <w:rPr>
          <w:color w:val="auto"/>
          <w:sz w:val="24"/>
          <w:szCs w:val="24"/>
          <w:lang w:eastAsia="ru-RU"/>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w:t>
      </w:r>
      <w:proofErr w:type="gramEnd"/>
      <w:r>
        <w:rPr>
          <w:color w:val="auto"/>
          <w:sz w:val="24"/>
          <w:szCs w:val="24"/>
          <w:lang w:eastAsia="ru-RU"/>
        </w:rPr>
        <w:t>)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4473AE" w:rsidRDefault="004473AE" w:rsidP="004473AE">
      <w:pPr>
        <w:shd w:val="clear" w:color="auto" w:fill="FFFFFF" w:themeFill="background1"/>
        <w:jc w:val="both"/>
        <w:rPr>
          <w:color w:val="auto"/>
          <w:sz w:val="24"/>
          <w:szCs w:val="24"/>
          <w:lang w:eastAsia="ru-RU"/>
        </w:rPr>
      </w:pPr>
      <w:proofErr w:type="gramStart"/>
      <w:r>
        <w:rPr>
          <w:color w:val="auto"/>
          <w:sz w:val="24"/>
          <w:szCs w:val="24"/>
          <w:lang w:eastAsia="ru-RU"/>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583203" w:rsidRDefault="00583203" w:rsidP="004473AE">
      <w:pPr>
        <w:shd w:val="clear" w:color="auto" w:fill="FFFFFF" w:themeFill="background1"/>
        <w:jc w:val="both"/>
        <w:rPr>
          <w:color w:val="auto"/>
          <w:sz w:val="24"/>
          <w:szCs w:val="24"/>
          <w:lang w:eastAsia="ru-RU"/>
        </w:rPr>
      </w:pPr>
      <w:r>
        <w:rPr>
          <w:color w:val="auto"/>
          <w:sz w:val="24"/>
          <w:szCs w:val="24"/>
          <w:lang w:eastAsia="ru-RU"/>
        </w:rPr>
        <w:tab/>
        <w:t xml:space="preserve">Пунктом </w:t>
      </w:r>
      <w:r w:rsidR="003756A4">
        <w:rPr>
          <w:color w:val="auto"/>
          <w:sz w:val="24"/>
          <w:szCs w:val="24"/>
          <w:lang w:eastAsia="ru-RU"/>
        </w:rPr>
        <w:t xml:space="preserve">3.2 Документации и пунктом </w:t>
      </w:r>
      <w:r>
        <w:rPr>
          <w:color w:val="auto"/>
          <w:sz w:val="24"/>
          <w:szCs w:val="24"/>
          <w:lang w:eastAsia="ru-RU"/>
        </w:rPr>
        <w:t>3.1 Информационной карты аукциона Заказчиком установлены требования к содержанию и составу заявки, аналогичн</w:t>
      </w:r>
      <w:r w:rsidR="003756A4">
        <w:rPr>
          <w:color w:val="auto"/>
          <w:sz w:val="24"/>
          <w:szCs w:val="24"/>
          <w:lang w:eastAsia="ru-RU"/>
        </w:rPr>
        <w:t>ым</w:t>
      </w:r>
      <w:r>
        <w:rPr>
          <w:color w:val="auto"/>
          <w:sz w:val="24"/>
          <w:szCs w:val="24"/>
          <w:lang w:eastAsia="ru-RU"/>
        </w:rPr>
        <w:t xml:space="preserve"> содержанию части 3 статьи 66 Закона о контрактной системе.</w:t>
      </w:r>
    </w:p>
    <w:p w:rsidR="009B4477" w:rsidRDefault="00583203" w:rsidP="004473AE">
      <w:pPr>
        <w:shd w:val="clear" w:color="auto" w:fill="FFFFFF" w:themeFill="background1"/>
        <w:jc w:val="both"/>
        <w:rPr>
          <w:color w:val="auto"/>
          <w:sz w:val="24"/>
          <w:szCs w:val="24"/>
          <w:lang w:eastAsia="ru-RU"/>
        </w:rPr>
      </w:pPr>
      <w:r>
        <w:rPr>
          <w:color w:val="auto"/>
          <w:sz w:val="24"/>
          <w:szCs w:val="24"/>
          <w:lang w:eastAsia="ru-RU"/>
        </w:rPr>
        <w:tab/>
      </w:r>
      <w:r w:rsidR="004473AE">
        <w:rPr>
          <w:color w:val="auto"/>
          <w:sz w:val="24"/>
          <w:szCs w:val="24"/>
          <w:lang w:eastAsia="ru-RU"/>
        </w:rPr>
        <w:t>Комиссия</w:t>
      </w:r>
      <w:r w:rsidR="009B4477">
        <w:rPr>
          <w:color w:val="auto"/>
          <w:sz w:val="24"/>
          <w:szCs w:val="24"/>
          <w:lang w:eastAsia="ru-RU"/>
        </w:rPr>
        <w:t>,</w:t>
      </w:r>
      <w:r w:rsidR="004473AE">
        <w:rPr>
          <w:color w:val="auto"/>
          <w:sz w:val="24"/>
          <w:szCs w:val="24"/>
          <w:lang w:eastAsia="ru-RU"/>
        </w:rPr>
        <w:t xml:space="preserve"> проверив заявку Заявителя на предмет соответствия Закона о контрактной системе и </w:t>
      </w:r>
      <w:r>
        <w:rPr>
          <w:color w:val="auto"/>
          <w:sz w:val="24"/>
          <w:szCs w:val="24"/>
          <w:lang w:eastAsia="ru-RU"/>
        </w:rPr>
        <w:t xml:space="preserve">требованиям документации о таком аукционе, приходит к выводу, что заявка Заявителя подана с нарушением части 3 статьи 66 Закона о контрактной системе, </w:t>
      </w:r>
      <w:r w:rsidR="00C31F69">
        <w:rPr>
          <w:color w:val="auto"/>
          <w:sz w:val="24"/>
          <w:szCs w:val="24"/>
          <w:lang w:eastAsia="ru-RU"/>
        </w:rPr>
        <w:t xml:space="preserve">п. 3.2.2 Раздела 1.1, </w:t>
      </w:r>
      <w:r>
        <w:rPr>
          <w:color w:val="auto"/>
          <w:sz w:val="24"/>
          <w:szCs w:val="24"/>
          <w:lang w:eastAsia="ru-RU"/>
        </w:rPr>
        <w:t xml:space="preserve">пункта 3.1 </w:t>
      </w:r>
      <w:r w:rsidR="00C31F69">
        <w:rPr>
          <w:color w:val="auto"/>
          <w:sz w:val="24"/>
          <w:szCs w:val="24"/>
          <w:lang w:eastAsia="ru-RU"/>
        </w:rPr>
        <w:t>Раздела 1.2</w:t>
      </w:r>
      <w:r w:rsidR="00C31F69" w:rsidRPr="00C31F69">
        <w:rPr>
          <w:color w:val="auto"/>
          <w:sz w:val="24"/>
          <w:szCs w:val="24"/>
          <w:lang w:eastAsia="ru-RU"/>
        </w:rPr>
        <w:t xml:space="preserve"> </w:t>
      </w:r>
      <w:r w:rsidR="00C31F69">
        <w:rPr>
          <w:color w:val="auto"/>
          <w:sz w:val="24"/>
          <w:szCs w:val="24"/>
          <w:lang w:eastAsia="ru-RU"/>
        </w:rPr>
        <w:t>Документации электронного аукциона</w:t>
      </w:r>
      <w:r w:rsidR="004437B7">
        <w:rPr>
          <w:color w:val="auto"/>
          <w:sz w:val="24"/>
          <w:szCs w:val="24"/>
          <w:lang w:eastAsia="ru-RU"/>
        </w:rPr>
        <w:t>.</w:t>
      </w:r>
    </w:p>
    <w:p w:rsidR="003756A4" w:rsidRDefault="009B4477" w:rsidP="004473AE">
      <w:pPr>
        <w:shd w:val="clear" w:color="auto" w:fill="FFFFFF" w:themeFill="background1"/>
        <w:jc w:val="both"/>
        <w:rPr>
          <w:color w:val="auto"/>
          <w:sz w:val="24"/>
          <w:szCs w:val="24"/>
          <w:lang w:eastAsia="ru-RU"/>
        </w:rPr>
      </w:pPr>
      <w:r>
        <w:rPr>
          <w:color w:val="auto"/>
          <w:sz w:val="24"/>
          <w:szCs w:val="24"/>
          <w:lang w:eastAsia="ru-RU"/>
        </w:rPr>
        <w:tab/>
        <w:t>Представитель Заказчика при рассмотрении жалобы пояснил, что заявка Заявителя была отклонена в связи на</w:t>
      </w:r>
      <w:r w:rsidR="003756A4">
        <w:rPr>
          <w:color w:val="auto"/>
          <w:sz w:val="24"/>
          <w:szCs w:val="24"/>
          <w:lang w:eastAsia="ru-RU"/>
        </w:rPr>
        <w:t>рушением части 3 статьи 66 Закона о контрактной системе, пунктом 3.2 Документации и пунктом 3.1 Информационной карты Аукциона.</w:t>
      </w:r>
    </w:p>
    <w:p w:rsidR="009B4477" w:rsidRDefault="009B4477" w:rsidP="004473AE">
      <w:pPr>
        <w:shd w:val="clear" w:color="auto" w:fill="FFFFFF" w:themeFill="background1"/>
        <w:jc w:val="both"/>
        <w:rPr>
          <w:color w:val="auto"/>
          <w:sz w:val="24"/>
          <w:szCs w:val="24"/>
          <w:lang w:eastAsia="ru-RU"/>
        </w:rPr>
      </w:pPr>
      <w:r>
        <w:rPr>
          <w:color w:val="auto"/>
          <w:sz w:val="24"/>
          <w:szCs w:val="24"/>
          <w:lang w:eastAsia="ru-RU"/>
        </w:rPr>
        <w:tab/>
        <w:t xml:space="preserve">Таким образом, Комиссия приходит к выводу, что </w:t>
      </w:r>
      <w:r w:rsidR="003756A4">
        <w:rPr>
          <w:color w:val="auto"/>
          <w:sz w:val="24"/>
          <w:szCs w:val="24"/>
          <w:lang w:eastAsia="ru-RU"/>
        </w:rPr>
        <w:t>действия Заказчика по отклонению заявки Заявителя не противоречат Закону о контрактной системе, в связи с чем, признает жалоб</w:t>
      </w:r>
      <w:proofErr w:type="gramStart"/>
      <w:r w:rsidR="003756A4">
        <w:rPr>
          <w:color w:val="auto"/>
          <w:sz w:val="24"/>
          <w:szCs w:val="24"/>
          <w:lang w:eastAsia="ru-RU"/>
        </w:rPr>
        <w:t>у ООО</w:t>
      </w:r>
      <w:proofErr w:type="gramEnd"/>
      <w:r w:rsidR="003756A4">
        <w:rPr>
          <w:color w:val="auto"/>
          <w:sz w:val="24"/>
          <w:szCs w:val="24"/>
          <w:lang w:eastAsia="ru-RU"/>
        </w:rPr>
        <w:t xml:space="preserve"> «ГлобалСнаб» необоснованной.</w:t>
      </w:r>
    </w:p>
    <w:p w:rsidR="003756A4" w:rsidRDefault="003756A4" w:rsidP="004473AE">
      <w:pPr>
        <w:shd w:val="clear" w:color="auto" w:fill="FFFFFF" w:themeFill="background1"/>
        <w:jc w:val="both"/>
        <w:rPr>
          <w:color w:val="auto"/>
          <w:sz w:val="24"/>
          <w:szCs w:val="24"/>
          <w:lang w:eastAsia="ru-RU"/>
        </w:rPr>
      </w:pPr>
      <w:r>
        <w:rPr>
          <w:color w:val="auto"/>
          <w:sz w:val="24"/>
          <w:szCs w:val="24"/>
          <w:lang w:eastAsia="ru-RU"/>
        </w:rPr>
        <w:tab/>
        <w:t>В ходе проведения внеплановой проверки Комиссия так же установила:</w:t>
      </w:r>
    </w:p>
    <w:p w:rsidR="00B57919" w:rsidRDefault="003756A4" w:rsidP="00B57919">
      <w:pPr>
        <w:shd w:val="clear" w:color="auto" w:fill="FFFFFF" w:themeFill="background1"/>
        <w:jc w:val="both"/>
        <w:rPr>
          <w:color w:val="auto"/>
          <w:sz w:val="24"/>
          <w:szCs w:val="24"/>
          <w:lang w:eastAsia="ru-RU"/>
        </w:rPr>
      </w:pPr>
      <w:r>
        <w:rPr>
          <w:color w:val="auto"/>
          <w:sz w:val="24"/>
          <w:szCs w:val="24"/>
          <w:lang w:eastAsia="ru-RU"/>
        </w:rPr>
        <w:tab/>
      </w:r>
      <w:proofErr w:type="gramStart"/>
      <w:r w:rsidR="00B57919">
        <w:rPr>
          <w:color w:val="auto"/>
          <w:sz w:val="24"/>
          <w:szCs w:val="24"/>
          <w:lang w:eastAsia="ru-RU"/>
        </w:rPr>
        <w:t xml:space="preserve">В соответствии с пунктом 2 части 6 статьи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w:t>
      </w:r>
      <w:r w:rsidR="00B57919">
        <w:rPr>
          <w:color w:val="auto"/>
          <w:sz w:val="24"/>
          <w:szCs w:val="24"/>
          <w:lang w:eastAsia="ru-RU"/>
        </w:rPr>
        <w:lastRenderedPageBreak/>
        <w:t>позднее даты окончания срока рассмотрения данных заявок.</w:t>
      </w:r>
      <w:proofErr w:type="gramEnd"/>
      <w:r w:rsidR="00B57919">
        <w:rPr>
          <w:color w:val="auto"/>
          <w:sz w:val="24"/>
          <w:szCs w:val="24"/>
          <w:lang w:eastAsia="ru-RU"/>
        </w:rPr>
        <w:t xml:space="preserve"> </w:t>
      </w:r>
      <w:proofErr w:type="gramStart"/>
      <w:r w:rsidR="00B57919">
        <w:rPr>
          <w:color w:val="auto"/>
          <w:sz w:val="24"/>
          <w:szCs w:val="24"/>
          <w:lang w:eastAsia="ru-RU"/>
        </w:rPr>
        <w:t>Указанный протокол должен содержать информацию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w:t>
      </w:r>
      <w:proofErr w:type="gramEnd"/>
      <w:r w:rsidR="00B57919">
        <w:rPr>
          <w:color w:val="auto"/>
          <w:sz w:val="24"/>
          <w:szCs w:val="24"/>
          <w:lang w:eastAsia="ru-RU"/>
        </w:rPr>
        <w:t xml:space="preserve"> соответствует заявка на участие в нем, положений заявки на участие в таком аукционе, которые не соответствуют требованиям, ус</w:t>
      </w:r>
      <w:r w:rsidR="00C31F69">
        <w:rPr>
          <w:color w:val="auto"/>
          <w:sz w:val="24"/>
          <w:szCs w:val="24"/>
          <w:lang w:eastAsia="ru-RU"/>
        </w:rPr>
        <w:t>тановленным документацией о нем.</w:t>
      </w:r>
    </w:p>
    <w:p w:rsidR="001C6494" w:rsidRDefault="00B57919" w:rsidP="00B57919">
      <w:pPr>
        <w:autoSpaceDE w:val="0"/>
        <w:autoSpaceDN w:val="0"/>
        <w:adjustRightInd w:val="0"/>
        <w:ind w:firstLine="540"/>
        <w:jc w:val="both"/>
        <w:rPr>
          <w:color w:val="auto"/>
          <w:sz w:val="24"/>
          <w:szCs w:val="24"/>
          <w:lang w:eastAsia="ru-RU"/>
        </w:rPr>
      </w:pPr>
      <w:r>
        <w:rPr>
          <w:color w:val="auto"/>
          <w:sz w:val="24"/>
          <w:szCs w:val="24"/>
          <w:lang w:eastAsia="ru-RU"/>
        </w:rPr>
        <w:tab/>
      </w:r>
      <w:r w:rsidR="001C6494">
        <w:rPr>
          <w:color w:val="auto"/>
          <w:sz w:val="24"/>
          <w:szCs w:val="24"/>
          <w:lang w:eastAsia="ru-RU"/>
        </w:rPr>
        <w:t xml:space="preserve">Из Протокола рассмотрения заявок на участие в электронном аукционе от 03.11.2017 года следует, что в обосновании причины отклонения заявки </w:t>
      </w:r>
      <w:r>
        <w:rPr>
          <w:color w:val="auto"/>
          <w:sz w:val="24"/>
          <w:szCs w:val="24"/>
          <w:lang w:eastAsia="ru-RU"/>
        </w:rPr>
        <w:t>1</w:t>
      </w:r>
      <w:r w:rsidR="001C6494">
        <w:rPr>
          <w:color w:val="auto"/>
          <w:sz w:val="24"/>
          <w:szCs w:val="24"/>
          <w:lang w:eastAsia="ru-RU"/>
        </w:rPr>
        <w:t xml:space="preserve"> указана лишь ссылка на положения Закона о контрактной системе, иных причин отклонения Заявки Заявителя </w:t>
      </w:r>
      <w:r w:rsidR="004437B7">
        <w:rPr>
          <w:color w:val="auto"/>
          <w:sz w:val="24"/>
          <w:szCs w:val="24"/>
          <w:lang w:eastAsia="ru-RU"/>
        </w:rPr>
        <w:t>н</w:t>
      </w:r>
      <w:r w:rsidR="001C6494">
        <w:rPr>
          <w:color w:val="auto"/>
          <w:sz w:val="24"/>
          <w:szCs w:val="24"/>
          <w:lang w:eastAsia="ru-RU"/>
        </w:rPr>
        <w:t>е указано.</w:t>
      </w:r>
    </w:p>
    <w:p w:rsidR="001C6494" w:rsidRDefault="001C6494" w:rsidP="004473AE">
      <w:pPr>
        <w:shd w:val="clear" w:color="auto" w:fill="FFFFFF" w:themeFill="background1"/>
        <w:jc w:val="both"/>
        <w:rPr>
          <w:color w:val="auto"/>
          <w:sz w:val="24"/>
          <w:szCs w:val="24"/>
          <w:lang w:eastAsia="ru-RU"/>
        </w:rPr>
      </w:pPr>
      <w:r>
        <w:rPr>
          <w:color w:val="auto"/>
          <w:sz w:val="24"/>
          <w:szCs w:val="24"/>
          <w:lang w:eastAsia="ru-RU"/>
        </w:rPr>
        <w:tab/>
      </w:r>
      <w:proofErr w:type="gramStart"/>
      <w:r>
        <w:rPr>
          <w:color w:val="auto"/>
          <w:sz w:val="24"/>
          <w:szCs w:val="24"/>
          <w:lang w:eastAsia="ru-RU"/>
        </w:rPr>
        <w:t xml:space="preserve">Таким образом, аукционная комиссия Заказчика </w:t>
      </w:r>
      <w:r w:rsidR="004437B7">
        <w:rPr>
          <w:color w:val="auto"/>
          <w:sz w:val="24"/>
          <w:szCs w:val="24"/>
          <w:lang w:eastAsia="ru-RU"/>
        </w:rPr>
        <w:t>при оформлении протокола рассмотрения первых частей</w:t>
      </w:r>
      <w:r w:rsidR="000F1872">
        <w:rPr>
          <w:color w:val="auto"/>
          <w:sz w:val="24"/>
          <w:szCs w:val="24"/>
          <w:lang w:eastAsia="ru-RU"/>
        </w:rPr>
        <w:t xml:space="preserve"> </w:t>
      </w:r>
      <w:r w:rsidR="00C31F69">
        <w:rPr>
          <w:color w:val="auto"/>
          <w:sz w:val="24"/>
          <w:szCs w:val="24"/>
          <w:lang w:eastAsia="ru-RU"/>
        </w:rPr>
        <w:t xml:space="preserve">заявок </w:t>
      </w:r>
      <w:r w:rsidR="000F1872">
        <w:rPr>
          <w:color w:val="auto"/>
          <w:sz w:val="24"/>
          <w:szCs w:val="24"/>
          <w:lang w:eastAsia="ru-RU"/>
        </w:rPr>
        <w:t>от 03.11.2017 года</w:t>
      </w:r>
      <w:r w:rsidR="004437B7">
        <w:rPr>
          <w:color w:val="auto"/>
          <w:sz w:val="24"/>
          <w:szCs w:val="24"/>
          <w:lang w:eastAsia="ru-RU"/>
        </w:rPr>
        <w:t>, отклоняя Заявку с порядковым номером 1 н</w:t>
      </w:r>
      <w:r>
        <w:rPr>
          <w:color w:val="auto"/>
          <w:sz w:val="24"/>
          <w:szCs w:val="24"/>
          <w:lang w:eastAsia="ru-RU"/>
        </w:rPr>
        <w:t>е указа</w:t>
      </w:r>
      <w:r w:rsidR="004437B7">
        <w:rPr>
          <w:color w:val="auto"/>
          <w:sz w:val="24"/>
          <w:szCs w:val="24"/>
          <w:lang w:eastAsia="ru-RU"/>
        </w:rPr>
        <w:t>ла</w:t>
      </w:r>
      <w:r>
        <w:rPr>
          <w:color w:val="auto"/>
          <w:sz w:val="24"/>
          <w:szCs w:val="24"/>
          <w:lang w:eastAsia="ru-RU"/>
        </w:rPr>
        <w:t xml:space="preserve"> </w:t>
      </w:r>
      <w:r w:rsidR="004437B7">
        <w:rPr>
          <w:color w:val="auto"/>
          <w:sz w:val="24"/>
          <w:szCs w:val="24"/>
          <w:lang w:eastAsia="ru-RU"/>
        </w:rPr>
        <w:t>на нарушение положения документации о таком аукционе, которым не соответствует отклоненная заявка</w:t>
      </w:r>
      <w:r>
        <w:rPr>
          <w:color w:val="auto"/>
          <w:sz w:val="24"/>
          <w:szCs w:val="24"/>
          <w:lang w:eastAsia="ru-RU"/>
        </w:rPr>
        <w:t>,</w:t>
      </w:r>
      <w:r w:rsidR="006365DF">
        <w:rPr>
          <w:color w:val="auto"/>
          <w:sz w:val="24"/>
          <w:szCs w:val="24"/>
          <w:lang w:eastAsia="ru-RU"/>
        </w:rPr>
        <w:t xml:space="preserve"> положений заявки на участие в таком </w:t>
      </w:r>
      <w:proofErr w:type="spellStart"/>
      <w:r w:rsidR="006365DF">
        <w:rPr>
          <w:color w:val="auto"/>
          <w:sz w:val="24"/>
          <w:szCs w:val="24"/>
          <w:lang w:eastAsia="ru-RU"/>
        </w:rPr>
        <w:t>аукцине</w:t>
      </w:r>
      <w:proofErr w:type="spellEnd"/>
      <w:r w:rsidR="006365DF">
        <w:rPr>
          <w:color w:val="auto"/>
          <w:sz w:val="24"/>
          <w:szCs w:val="24"/>
          <w:lang w:eastAsia="ru-RU"/>
        </w:rPr>
        <w:t>,</w:t>
      </w:r>
      <w:r>
        <w:rPr>
          <w:color w:val="auto"/>
          <w:sz w:val="24"/>
          <w:szCs w:val="24"/>
          <w:lang w:eastAsia="ru-RU"/>
        </w:rPr>
        <w:t xml:space="preserve"> в связи с чем</w:t>
      </w:r>
      <w:r w:rsidR="00B57919">
        <w:rPr>
          <w:color w:val="auto"/>
          <w:sz w:val="24"/>
          <w:szCs w:val="24"/>
          <w:lang w:eastAsia="ru-RU"/>
        </w:rPr>
        <w:t>,</w:t>
      </w:r>
      <w:r>
        <w:rPr>
          <w:color w:val="auto"/>
          <w:sz w:val="24"/>
          <w:szCs w:val="24"/>
          <w:lang w:eastAsia="ru-RU"/>
        </w:rPr>
        <w:t xml:space="preserve"> в действиях аукционной комиссии Заказчика усматриваются признаки состава административного правонарушения, предусмотренного </w:t>
      </w:r>
      <w:r w:rsidR="00B57919">
        <w:rPr>
          <w:color w:val="auto"/>
          <w:sz w:val="24"/>
          <w:szCs w:val="24"/>
          <w:lang w:eastAsia="ru-RU"/>
        </w:rPr>
        <w:t>частью 2.1. статьи</w:t>
      </w:r>
      <w:proofErr w:type="gramEnd"/>
      <w:r w:rsidR="00B57919">
        <w:rPr>
          <w:color w:val="auto"/>
          <w:sz w:val="24"/>
          <w:szCs w:val="24"/>
          <w:lang w:eastAsia="ru-RU"/>
        </w:rPr>
        <w:t xml:space="preserve"> </w:t>
      </w:r>
      <w:proofErr w:type="gramStart"/>
      <w:r w:rsidR="00B57919">
        <w:rPr>
          <w:color w:val="auto"/>
          <w:sz w:val="24"/>
          <w:szCs w:val="24"/>
          <w:lang w:eastAsia="ru-RU"/>
        </w:rPr>
        <w:t>7.30 КоАП РФ.</w:t>
      </w:r>
      <w:proofErr w:type="gramEnd"/>
    </w:p>
    <w:p w:rsidR="00C31F69" w:rsidRDefault="00C31F69" w:rsidP="00C31F69">
      <w:pPr>
        <w:shd w:val="clear" w:color="auto" w:fill="FFFFFF" w:themeFill="background1"/>
        <w:jc w:val="both"/>
        <w:rPr>
          <w:color w:val="auto"/>
          <w:sz w:val="24"/>
          <w:szCs w:val="24"/>
          <w:lang w:eastAsia="ru-RU"/>
        </w:rPr>
      </w:pPr>
      <w:r>
        <w:rPr>
          <w:color w:val="auto"/>
          <w:sz w:val="24"/>
          <w:szCs w:val="24"/>
          <w:lang w:eastAsia="ru-RU"/>
        </w:rPr>
        <w:tab/>
        <w:t>В соответствии с частью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rsidR="00C31F69" w:rsidRDefault="00C31F69" w:rsidP="00C31F69">
      <w:pPr>
        <w:shd w:val="clear" w:color="auto" w:fill="FFFFFF" w:themeFill="background1"/>
        <w:jc w:val="both"/>
        <w:rPr>
          <w:color w:val="auto"/>
          <w:sz w:val="24"/>
          <w:szCs w:val="24"/>
          <w:lang w:eastAsia="ru-RU"/>
        </w:rPr>
      </w:pPr>
      <w:r>
        <w:rPr>
          <w:color w:val="auto"/>
          <w:sz w:val="24"/>
          <w:szCs w:val="24"/>
          <w:lang w:eastAsia="ru-RU"/>
        </w:rPr>
        <w:t xml:space="preserve">1)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Pr>
          <w:color w:val="auto"/>
          <w:sz w:val="24"/>
          <w:szCs w:val="24"/>
          <w:lang w:eastAsia="ru-RU"/>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Pr>
          <w:color w:val="auto"/>
          <w:sz w:val="24"/>
          <w:szCs w:val="24"/>
          <w:lang w:eastAsia="ru-RU"/>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Pr>
          <w:color w:val="auto"/>
          <w:sz w:val="24"/>
          <w:szCs w:val="24"/>
          <w:lang w:eastAsia="ru-RU"/>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C31F69" w:rsidRDefault="00C31F69" w:rsidP="00C31F69">
      <w:pPr>
        <w:shd w:val="clear" w:color="auto" w:fill="FFFFFF" w:themeFill="background1"/>
        <w:jc w:val="both"/>
        <w:rPr>
          <w:color w:val="auto"/>
          <w:sz w:val="24"/>
          <w:szCs w:val="24"/>
          <w:lang w:eastAsia="ru-RU"/>
        </w:rPr>
      </w:pPr>
      <w:proofErr w:type="gramStart"/>
      <w:r>
        <w:rPr>
          <w:color w:val="auto"/>
          <w:sz w:val="24"/>
          <w:szCs w:val="24"/>
          <w:lang w:eastAsia="ru-RU"/>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Pr>
          <w:color w:val="auto"/>
          <w:sz w:val="24"/>
          <w:szCs w:val="24"/>
          <w:lang w:eastAsia="ru-RU"/>
        </w:rPr>
        <w:t xml:space="preserve">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267656" w:rsidRDefault="00C31F69" w:rsidP="00267656">
      <w:pPr>
        <w:shd w:val="clear" w:color="auto" w:fill="FFFFFF" w:themeFill="background1"/>
        <w:jc w:val="both"/>
        <w:rPr>
          <w:color w:val="auto"/>
          <w:sz w:val="24"/>
          <w:szCs w:val="24"/>
          <w:lang w:eastAsia="ru-RU"/>
        </w:rPr>
      </w:pPr>
      <w:r>
        <w:rPr>
          <w:color w:val="auto"/>
          <w:sz w:val="24"/>
          <w:szCs w:val="24"/>
          <w:lang w:eastAsia="ru-RU"/>
        </w:rPr>
        <w:lastRenderedPageBreak/>
        <w:tab/>
      </w:r>
      <w:r w:rsidR="00267656">
        <w:rPr>
          <w:color w:val="auto"/>
          <w:sz w:val="24"/>
          <w:szCs w:val="24"/>
          <w:lang w:eastAsia="ru-RU"/>
        </w:rPr>
        <w:t xml:space="preserve">В соответствии с частью 2 статьи 33 Закона о контрактной системе, документация о закупке в соответствии с требованиями, указанными в </w:t>
      </w:r>
      <w:hyperlink r:id="rId15" w:history="1">
        <w:r w:rsidR="00267656">
          <w:rPr>
            <w:color w:val="0000FF"/>
            <w:sz w:val="24"/>
            <w:szCs w:val="24"/>
            <w:lang w:eastAsia="ru-RU"/>
          </w:rPr>
          <w:t>части 1</w:t>
        </w:r>
      </w:hyperlink>
      <w:r w:rsidR="00267656">
        <w:rPr>
          <w:color w:val="auto"/>
          <w:sz w:val="24"/>
          <w:szCs w:val="24"/>
          <w:lang w:eastAsia="ru-RU"/>
        </w:rPr>
        <w:t xml:space="preserve"> настоящей статьи, должна содержать показатели, позволяющие определить соответствие </w:t>
      </w:r>
      <w:proofErr w:type="gramStart"/>
      <w:r w:rsidR="00267656">
        <w:rPr>
          <w:color w:val="auto"/>
          <w:sz w:val="24"/>
          <w:szCs w:val="24"/>
          <w:lang w:eastAsia="ru-RU"/>
        </w:rPr>
        <w:t>закупаемых</w:t>
      </w:r>
      <w:proofErr w:type="gramEnd"/>
      <w:r w:rsidR="00267656">
        <w:rPr>
          <w:color w:val="auto"/>
          <w:sz w:val="24"/>
          <w:szCs w:val="24"/>
          <w:lang w:eastAsia="ru-RU"/>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1C6494" w:rsidRDefault="00267656" w:rsidP="004473AE">
      <w:pPr>
        <w:shd w:val="clear" w:color="auto" w:fill="FFFFFF" w:themeFill="background1"/>
        <w:jc w:val="both"/>
        <w:rPr>
          <w:color w:val="auto"/>
          <w:sz w:val="24"/>
          <w:szCs w:val="24"/>
          <w:lang w:eastAsia="ru-RU"/>
        </w:rPr>
      </w:pPr>
      <w:r>
        <w:rPr>
          <w:color w:val="auto"/>
          <w:sz w:val="24"/>
          <w:szCs w:val="24"/>
          <w:lang w:eastAsia="ru-RU"/>
        </w:rPr>
        <w:tab/>
      </w:r>
      <w:proofErr w:type="gramStart"/>
      <w:r>
        <w:rPr>
          <w:color w:val="auto"/>
          <w:sz w:val="24"/>
          <w:szCs w:val="24"/>
          <w:lang w:eastAsia="ru-RU"/>
        </w:rPr>
        <w:t>Комиссия, рассмотрев Документаци</w:t>
      </w:r>
      <w:r w:rsidR="000F1872">
        <w:rPr>
          <w:color w:val="auto"/>
          <w:sz w:val="24"/>
          <w:szCs w:val="24"/>
          <w:lang w:eastAsia="ru-RU"/>
        </w:rPr>
        <w:t>ю</w:t>
      </w:r>
      <w:r>
        <w:rPr>
          <w:color w:val="auto"/>
          <w:sz w:val="24"/>
          <w:szCs w:val="24"/>
          <w:lang w:eastAsia="ru-RU"/>
        </w:rPr>
        <w:t xml:space="preserve"> электронного аукциона, приходит к выводу, что </w:t>
      </w:r>
      <w:r w:rsidR="000F1872">
        <w:rPr>
          <w:color w:val="auto"/>
          <w:sz w:val="24"/>
          <w:szCs w:val="24"/>
          <w:lang w:eastAsia="ru-RU"/>
        </w:rPr>
        <w:t xml:space="preserve">Техническое задание электронного аукциона </w:t>
      </w:r>
      <w:r>
        <w:rPr>
          <w:color w:val="auto"/>
          <w:sz w:val="24"/>
          <w:szCs w:val="24"/>
          <w:lang w:eastAsia="ru-RU"/>
        </w:rPr>
        <w:t xml:space="preserve">составлено с нарушением части </w:t>
      </w:r>
      <w:r w:rsidR="00EA478E">
        <w:rPr>
          <w:color w:val="auto"/>
          <w:sz w:val="24"/>
          <w:szCs w:val="24"/>
          <w:lang w:eastAsia="ru-RU"/>
        </w:rPr>
        <w:t>2</w:t>
      </w:r>
      <w:r>
        <w:rPr>
          <w:color w:val="auto"/>
          <w:sz w:val="24"/>
          <w:szCs w:val="24"/>
          <w:lang w:eastAsia="ru-RU"/>
        </w:rPr>
        <w:t xml:space="preserve"> статьи 33 Закона о контрактной системе в связи с не указанием в позициях 4, 8, 13, 16, 30, 31 </w:t>
      </w:r>
      <w:r w:rsidR="000F1872">
        <w:rPr>
          <w:color w:val="auto"/>
          <w:sz w:val="24"/>
          <w:szCs w:val="24"/>
          <w:lang w:eastAsia="ru-RU"/>
        </w:rPr>
        <w:t xml:space="preserve">перечня товаров </w:t>
      </w:r>
      <w:r>
        <w:rPr>
          <w:color w:val="auto"/>
          <w:sz w:val="24"/>
          <w:szCs w:val="24"/>
          <w:lang w:eastAsia="ru-RU"/>
        </w:rPr>
        <w:t>миним</w:t>
      </w:r>
      <w:r w:rsidR="00EA478E">
        <w:rPr>
          <w:color w:val="auto"/>
          <w:sz w:val="24"/>
          <w:szCs w:val="24"/>
          <w:lang w:eastAsia="ru-RU"/>
        </w:rPr>
        <w:t xml:space="preserve">альных и </w:t>
      </w:r>
      <w:r w:rsidR="000F1872">
        <w:rPr>
          <w:color w:val="auto"/>
          <w:sz w:val="24"/>
          <w:szCs w:val="24"/>
          <w:lang w:eastAsia="ru-RU"/>
        </w:rPr>
        <w:t xml:space="preserve">(или) </w:t>
      </w:r>
      <w:r w:rsidR="00EA478E">
        <w:rPr>
          <w:color w:val="auto"/>
          <w:sz w:val="24"/>
          <w:szCs w:val="24"/>
          <w:lang w:eastAsia="ru-RU"/>
        </w:rPr>
        <w:t>максимальных значений таких показателей</w:t>
      </w:r>
      <w:r w:rsidR="00C31F69">
        <w:rPr>
          <w:color w:val="auto"/>
          <w:sz w:val="24"/>
          <w:szCs w:val="24"/>
          <w:lang w:eastAsia="ru-RU"/>
        </w:rPr>
        <w:t>, а так же значений показателей, которые не могут изменяться</w:t>
      </w:r>
      <w:r w:rsidR="000F1872">
        <w:rPr>
          <w:color w:val="auto"/>
          <w:sz w:val="24"/>
          <w:szCs w:val="24"/>
          <w:lang w:eastAsia="ru-RU"/>
        </w:rPr>
        <w:t>.</w:t>
      </w:r>
      <w:proofErr w:type="gramEnd"/>
      <w:r w:rsidR="000F1872">
        <w:rPr>
          <w:color w:val="auto"/>
          <w:sz w:val="24"/>
          <w:szCs w:val="24"/>
          <w:lang w:eastAsia="ru-RU"/>
        </w:rPr>
        <w:t xml:space="preserve"> В действиях Заказчика </w:t>
      </w:r>
      <w:r w:rsidR="00EA478E">
        <w:rPr>
          <w:color w:val="auto"/>
          <w:sz w:val="24"/>
          <w:szCs w:val="24"/>
          <w:lang w:eastAsia="ru-RU"/>
        </w:rPr>
        <w:t>усматриваются признаки состава административного правонарушения, предусмотренного частью 4.2 статьи 7.30 КоАП РФ.</w:t>
      </w:r>
    </w:p>
    <w:p w:rsidR="00267656" w:rsidRDefault="00EA478E" w:rsidP="00993D9D">
      <w:pPr>
        <w:shd w:val="clear" w:color="auto" w:fill="FFFFFF" w:themeFill="background1"/>
        <w:jc w:val="both"/>
        <w:rPr>
          <w:sz w:val="24"/>
          <w:szCs w:val="24"/>
        </w:rPr>
      </w:pPr>
      <w:r>
        <w:rPr>
          <w:color w:val="auto"/>
          <w:sz w:val="24"/>
          <w:szCs w:val="24"/>
          <w:lang w:eastAsia="ru-RU"/>
        </w:rPr>
        <w:tab/>
        <w:t xml:space="preserve">При рассмотрении вопроса о выдачи обязательного для исполнения предписания, Комиссия </w:t>
      </w:r>
      <w:r w:rsidR="000F1872">
        <w:rPr>
          <w:color w:val="auto"/>
          <w:sz w:val="24"/>
          <w:szCs w:val="24"/>
          <w:lang w:eastAsia="ru-RU"/>
        </w:rPr>
        <w:t>принимает во внимание количество поданных и допущенных для участия в аукционе заявок, понижение начальной максимальной цены контракта более 25%</w:t>
      </w:r>
      <w:r w:rsidR="00C31F69">
        <w:rPr>
          <w:color w:val="auto"/>
          <w:sz w:val="24"/>
          <w:szCs w:val="24"/>
          <w:lang w:eastAsia="ru-RU"/>
        </w:rPr>
        <w:t xml:space="preserve">, </w:t>
      </w:r>
      <w:r w:rsidR="000F1872">
        <w:rPr>
          <w:color w:val="auto"/>
          <w:sz w:val="24"/>
          <w:szCs w:val="24"/>
          <w:lang w:eastAsia="ru-RU"/>
        </w:rPr>
        <w:t xml:space="preserve">в </w:t>
      </w:r>
      <w:proofErr w:type="gramStart"/>
      <w:r w:rsidR="000F1872">
        <w:rPr>
          <w:color w:val="auto"/>
          <w:sz w:val="24"/>
          <w:szCs w:val="24"/>
          <w:lang w:eastAsia="ru-RU"/>
        </w:rPr>
        <w:t>связи</w:t>
      </w:r>
      <w:proofErr w:type="gramEnd"/>
      <w:r w:rsidR="000F1872">
        <w:rPr>
          <w:color w:val="auto"/>
          <w:sz w:val="24"/>
          <w:szCs w:val="24"/>
          <w:lang w:eastAsia="ru-RU"/>
        </w:rPr>
        <w:t xml:space="preserve"> с чем п</w:t>
      </w:r>
      <w:r>
        <w:rPr>
          <w:color w:val="auto"/>
          <w:sz w:val="24"/>
          <w:szCs w:val="24"/>
          <w:lang w:eastAsia="ru-RU"/>
        </w:rPr>
        <w:t>ри</w:t>
      </w:r>
      <w:r w:rsidR="00993D9D">
        <w:rPr>
          <w:color w:val="auto"/>
          <w:sz w:val="24"/>
          <w:szCs w:val="24"/>
          <w:lang w:eastAsia="ru-RU"/>
        </w:rPr>
        <w:t>ходит к выводу</w:t>
      </w:r>
      <w:r>
        <w:rPr>
          <w:color w:val="auto"/>
          <w:sz w:val="24"/>
          <w:szCs w:val="24"/>
          <w:lang w:eastAsia="ru-RU"/>
        </w:rPr>
        <w:t xml:space="preserve">, что действия Заказчика и аукционной комиссии не </w:t>
      </w:r>
      <w:r w:rsidR="00993D9D">
        <w:rPr>
          <w:color w:val="auto"/>
          <w:sz w:val="24"/>
          <w:szCs w:val="24"/>
          <w:lang w:eastAsia="ru-RU"/>
        </w:rPr>
        <w:t xml:space="preserve">могли </w:t>
      </w:r>
      <w:r>
        <w:rPr>
          <w:color w:val="auto"/>
          <w:sz w:val="24"/>
          <w:szCs w:val="24"/>
          <w:lang w:eastAsia="ru-RU"/>
        </w:rPr>
        <w:t>повлия</w:t>
      </w:r>
      <w:r w:rsidR="00993D9D">
        <w:rPr>
          <w:color w:val="auto"/>
          <w:sz w:val="24"/>
          <w:szCs w:val="24"/>
          <w:lang w:eastAsia="ru-RU"/>
        </w:rPr>
        <w:t>ть</w:t>
      </w:r>
      <w:r>
        <w:rPr>
          <w:color w:val="auto"/>
          <w:sz w:val="24"/>
          <w:szCs w:val="24"/>
          <w:lang w:eastAsia="ru-RU"/>
        </w:rPr>
        <w:t xml:space="preserve"> на результаты определения победителя аукциона</w:t>
      </w:r>
      <w:r w:rsidR="00C31F69">
        <w:rPr>
          <w:color w:val="auto"/>
          <w:sz w:val="24"/>
          <w:szCs w:val="24"/>
          <w:lang w:eastAsia="ru-RU"/>
        </w:rPr>
        <w:t>, в связи с чем необходимость выдачи обязательного для исполнения предписания отсутствует</w:t>
      </w:r>
      <w:r w:rsidR="00993D9D">
        <w:rPr>
          <w:color w:val="auto"/>
          <w:sz w:val="24"/>
          <w:szCs w:val="24"/>
          <w:lang w:eastAsia="ru-RU"/>
        </w:rPr>
        <w:t>.</w:t>
      </w:r>
    </w:p>
    <w:p w:rsidR="00ED751E" w:rsidRDefault="004B2A63">
      <w:pPr>
        <w:ind w:firstLine="720"/>
        <w:jc w:val="both"/>
        <w:rPr>
          <w:sz w:val="24"/>
          <w:szCs w:val="24"/>
        </w:rPr>
      </w:pPr>
      <w:r>
        <w:rPr>
          <w:sz w:val="24"/>
          <w:szCs w:val="24"/>
        </w:rPr>
        <w:t>На основании изложенного и руководствуясь частью 15 статьи 99 и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rsidR="00ED751E" w:rsidRDefault="00ED751E">
      <w:pPr>
        <w:ind w:firstLine="720"/>
        <w:jc w:val="both"/>
        <w:rPr>
          <w:sz w:val="24"/>
          <w:szCs w:val="24"/>
        </w:rPr>
      </w:pPr>
    </w:p>
    <w:p w:rsidR="00ED751E" w:rsidRDefault="004B2A63">
      <w:pPr>
        <w:jc w:val="center"/>
      </w:pPr>
      <w:r>
        <w:rPr>
          <w:sz w:val="24"/>
          <w:szCs w:val="24"/>
        </w:rPr>
        <w:t>РЕШИЛА:</w:t>
      </w:r>
    </w:p>
    <w:p w:rsidR="00ED751E" w:rsidRDefault="00ED751E">
      <w:pPr>
        <w:ind w:firstLine="720"/>
        <w:jc w:val="center"/>
        <w:rPr>
          <w:sz w:val="24"/>
          <w:szCs w:val="24"/>
        </w:rPr>
      </w:pPr>
    </w:p>
    <w:p w:rsidR="00ED751E" w:rsidRDefault="004B2A63">
      <w:pPr>
        <w:numPr>
          <w:ilvl w:val="0"/>
          <w:numId w:val="3"/>
        </w:numPr>
        <w:ind w:left="0" w:firstLine="0"/>
        <w:jc w:val="both"/>
      </w:pPr>
      <w:r>
        <w:rPr>
          <w:sz w:val="24"/>
          <w:szCs w:val="24"/>
        </w:rPr>
        <w:t>Признать жалоб</w:t>
      </w:r>
      <w:proofErr w:type="gramStart"/>
      <w:r>
        <w:rPr>
          <w:sz w:val="24"/>
          <w:szCs w:val="24"/>
        </w:rPr>
        <w:t>у ООО</w:t>
      </w:r>
      <w:proofErr w:type="gramEnd"/>
      <w:r>
        <w:rPr>
          <w:sz w:val="24"/>
          <w:szCs w:val="24"/>
        </w:rPr>
        <w:t xml:space="preserve"> «</w:t>
      </w:r>
      <w:r w:rsidR="00993D9D">
        <w:rPr>
          <w:sz w:val="24"/>
          <w:szCs w:val="24"/>
        </w:rPr>
        <w:t>ГлобалСнаб</w:t>
      </w:r>
      <w:r>
        <w:rPr>
          <w:sz w:val="24"/>
          <w:szCs w:val="24"/>
        </w:rPr>
        <w:t xml:space="preserve">» </w:t>
      </w:r>
      <w:r w:rsidR="00993D9D">
        <w:rPr>
          <w:sz w:val="24"/>
          <w:szCs w:val="24"/>
        </w:rPr>
        <w:t>не</w:t>
      </w:r>
      <w:r>
        <w:rPr>
          <w:sz w:val="24"/>
          <w:szCs w:val="24"/>
        </w:rPr>
        <w:t>обоснованной</w:t>
      </w:r>
      <w:r w:rsidR="000F1872">
        <w:rPr>
          <w:sz w:val="24"/>
          <w:szCs w:val="24"/>
        </w:rPr>
        <w:t>;</w:t>
      </w:r>
    </w:p>
    <w:p w:rsidR="000F1872" w:rsidRPr="000F1872" w:rsidRDefault="004B2A63">
      <w:pPr>
        <w:numPr>
          <w:ilvl w:val="0"/>
          <w:numId w:val="3"/>
        </w:numPr>
        <w:ind w:left="0" w:firstLine="0"/>
        <w:jc w:val="both"/>
      </w:pPr>
      <w:r>
        <w:rPr>
          <w:sz w:val="24"/>
          <w:szCs w:val="24"/>
        </w:rPr>
        <w:t xml:space="preserve">Признать </w:t>
      </w:r>
      <w:r w:rsidR="00993D9D">
        <w:rPr>
          <w:sz w:val="24"/>
          <w:szCs w:val="24"/>
        </w:rPr>
        <w:t xml:space="preserve">в действиях </w:t>
      </w:r>
      <w:r w:rsidR="000F1872">
        <w:rPr>
          <w:sz w:val="24"/>
          <w:szCs w:val="24"/>
        </w:rPr>
        <w:t xml:space="preserve">аукционной комиссии </w:t>
      </w:r>
      <w:r w:rsidR="00993D9D">
        <w:rPr>
          <w:sz w:val="24"/>
          <w:szCs w:val="24"/>
        </w:rPr>
        <w:t xml:space="preserve">Заказчика нарушение </w:t>
      </w:r>
      <w:r w:rsidR="000F1872">
        <w:rPr>
          <w:sz w:val="24"/>
          <w:szCs w:val="24"/>
        </w:rPr>
        <w:t>пункта 2 части 6 статьи 67 Закона о контрактной системе;</w:t>
      </w:r>
    </w:p>
    <w:p w:rsidR="00ED751E" w:rsidRDefault="000F1872" w:rsidP="000F1872">
      <w:pPr>
        <w:numPr>
          <w:ilvl w:val="0"/>
          <w:numId w:val="3"/>
        </w:numPr>
        <w:ind w:left="0" w:firstLine="0"/>
        <w:jc w:val="both"/>
      </w:pPr>
      <w:r>
        <w:rPr>
          <w:sz w:val="24"/>
          <w:szCs w:val="24"/>
        </w:rPr>
        <w:t>Признать в действиях Заказчика нарушение части 2 статьи 33 Закона о контрактной системе;</w:t>
      </w:r>
    </w:p>
    <w:p w:rsidR="000F1872" w:rsidRPr="000F1872" w:rsidRDefault="000F1872" w:rsidP="000F1872">
      <w:pPr>
        <w:numPr>
          <w:ilvl w:val="0"/>
          <w:numId w:val="3"/>
        </w:numPr>
        <w:ind w:left="0" w:firstLine="0"/>
        <w:jc w:val="both"/>
      </w:pPr>
      <w:r>
        <w:rPr>
          <w:rFonts w:eastAsia="Times New Roman"/>
          <w:bCs/>
          <w:sz w:val="24"/>
          <w:szCs w:val="24"/>
          <w:highlight w:val="white"/>
          <w:lang w:eastAsia="ru-RU"/>
        </w:rPr>
        <w:t xml:space="preserve">Материалы дела передать должностному лицу Ненецкого УФАС России </w:t>
      </w:r>
      <w:proofErr w:type="gramStart"/>
      <w:r>
        <w:rPr>
          <w:rFonts w:eastAsia="Times New Roman"/>
          <w:bCs/>
          <w:sz w:val="24"/>
          <w:szCs w:val="24"/>
          <w:highlight w:val="white"/>
          <w:lang w:eastAsia="ru-RU"/>
        </w:rPr>
        <w:t>для рассмотрения вопроса о привлечении должностных лиц Заказчика к административной ответственности за нарушение требований Закона о контрактной системе</w:t>
      </w:r>
      <w:proofErr w:type="gramEnd"/>
    </w:p>
    <w:p w:rsidR="000F1872" w:rsidRDefault="000F1872" w:rsidP="000F1872">
      <w:pPr>
        <w:jc w:val="both"/>
      </w:pPr>
    </w:p>
    <w:p w:rsidR="00ED751E" w:rsidRDefault="000F1872" w:rsidP="000F1872">
      <w:pPr>
        <w:jc w:val="both"/>
      </w:pPr>
      <w:r>
        <w:rPr>
          <w:i/>
          <w:iCs/>
          <w:sz w:val="24"/>
          <w:szCs w:val="24"/>
        </w:rPr>
        <w:tab/>
      </w:r>
      <w:r w:rsidR="004B2A63">
        <w:rPr>
          <w:i/>
          <w:iCs/>
          <w:sz w:val="24"/>
          <w:szCs w:val="24"/>
        </w:rPr>
        <w:t xml:space="preserve">Настоящее решение может быть обжаловано в </w:t>
      </w:r>
      <w:r w:rsidR="004B2A63">
        <w:rPr>
          <w:i/>
          <w:sz w:val="24"/>
          <w:szCs w:val="24"/>
        </w:rPr>
        <w:t>Постоянное судебное присутствие Арбитражного суда Архангельской области в Ненецком автономном округе (</w:t>
      </w:r>
      <w:proofErr w:type="gramStart"/>
      <w:r w:rsidR="004B2A63">
        <w:rPr>
          <w:i/>
          <w:sz w:val="24"/>
          <w:szCs w:val="24"/>
        </w:rPr>
        <w:t>г</w:t>
      </w:r>
      <w:proofErr w:type="gramEnd"/>
      <w:r w:rsidR="004B2A63">
        <w:rPr>
          <w:i/>
          <w:sz w:val="24"/>
          <w:szCs w:val="24"/>
        </w:rPr>
        <w:t>. Нарьян-Мар)</w:t>
      </w:r>
      <w:r w:rsidR="004B2A63">
        <w:rPr>
          <w:i/>
          <w:iCs/>
          <w:sz w:val="24"/>
          <w:szCs w:val="24"/>
        </w:rPr>
        <w:t xml:space="preserve"> в течение трех месяцев со дня его принятия.</w:t>
      </w:r>
    </w:p>
    <w:p w:rsidR="00ED751E" w:rsidRDefault="00ED751E">
      <w:pPr>
        <w:jc w:val="both"/>
        <w:rPr>
          <w:sz w:val="24"/>
          <w:szCs w:val="24"/>
        </w:rPr>
      </w:pPr>
    </w:p>
    <w:p w:rsidR="00ED751E" w:rsidRDefault="00ED751E">
      <w:pPr>
        <w:jc w:val="both"/>
        <w:rPr>
          <w:sz w:val="24"/>
          <w:szCs w:val="24"/>
        </w:rPr>
      </w:pPr>
    </w:p>
    <w:p w:rsidR="00ED751E" w:rsidRDefault="004B2A63">
      <w:pPr>
        <w:rPr>
          <w:sz w:val="24"/>
          <w:szCs w:val="24"/>
        </w:rPr>
      </w:pPr>
      <w:r>
        <w:rPr>
          <w:sz w:val="24"/>
          <w:szCs w:val="24"/>
        </w:rPr>
        <w:t>Председатель Комиссии:</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rsidR="00ED751E" w:rsidRDefault="00ED751E">
      <w:pPr>
        <w:tabs>
          <w:tab w:val="left" w:pos="1756"/>
        </w:tabs>
        <w:rPr>
          <w:sz w:val="24"/>
          <w:szCs w:val="24"/>
        </w:rPr>
      </w:pPr>
    </w:p>
    <w:p w:rsidR="00ED751E" w:rsidRDefault="004B2A63">
      <w:pPr>
        <w:tabs>
          <w:tab w:val="left" w:pos="1756"/>
        </w:tabs>
        <w:rPr>
          <w:sz w:val="24"/>
          <w:szCs w:val="24"/>
        </w:rPr>
      </w:pPr>
      <w:r>
        <w:rPr>
          <w:sz w:val="24"/>
          <w:szCs w:val="24"/>
        </w:rPr>
        <w:t>Члены Комиссии:</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rsidR="00ED751E" w:rsidRDefault="00ED751E">
      <w:pPr>
        <w:tabs>
          <w:tab w:val="left" w:pos="1756"/>
        </w:tabs>
        <w:rPr>
          <w:sz w:val="24"/>
          <w:szCs w:val="24"/>
        </w:rPr>
      </w:pPr>
    </w:p>
    <w:p w:rsidR="00ED751E" w:rsidRDefault="004B2A63">
      <w:pPr>
        <w:tabs>
          <w:tab w:val="left" w:pos="1756"/>
        </w:tabs>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sectPr w:rsidR="00ED751E" w:rsidSect="00ED751E">
      <w:headerReference w:type="default" r:id="rId16"/>
      <w:pgSz w:w="11906" w:h="16838"/>
      <w:pgMar w:top="766" w:right="567" w:bottom="766" w:left="1418" w:header="709" w:footer="0" w:gutter="0"/>
      <w:cols w:space="720"/>
      <w:formProt w:val="0"/>
      <w:titlePg/>
      <w:docGrid w:linePitch="360" w:charSpace="20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1F69" w:rsidRDefault="00C31F69" w:rsidP="00ED751E">
      <w:r>
        <w:separator/>
      </w:r>
    </w:p>
  </w:endnote>
  <w:endnote w:type="continuationSeparator" w:id="1">
    <w:p w:rsidR="00C31F69" w:rsidRDefault="00C31F69" w:rsidP="00ED751E">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charset w:val="CC"/>
    <w:family w:val="roman"/>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ans">
    <w:altName w:val="Arial"/>
    <w:charset w:val="CC"/>
    <w:family w:val="roman"/>
    <w:pitch w:val="variable"/>
    <w:sig w:usb0="00000000" w:usb1="00000000" w:usb2="00000000" w:usb3="00000000" w:csb0="0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1F69" w:rsidRDefault="00C31F69" w:rsidP="00ED751E">
      <w:r>
        <w:separator/>
      </w:r>
    </w:p>
  </w:footnote>
  <w:footnote w:type="continuationSeparator" w:id="1">
    <w:p w:rsidR="00C31F69" w:rsidRDefault="00C31F69" w:rsidP="00ED751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F69" w:rsidRDefault="00502E7D">
    <w:pPr>
      <w:pStyle w:val="Header"/>
    </w:pPr>
    <w:r>
      <w:pict>
        <v:rect id="Врезка1" o:spid="_x0000_s1025" style="position:absolute;margin-left:0;margin-top:.05pt;width:5pt;height:11.5pt;z-index:251657728;mso-position-horizontal:center" strokeweight=".02mm">
          <v:fill opacity="0" color2="black" o:detectmouseclick="t"/>
          <v:stroke joinstyle="round"/>
          <v:textbox>
            <w:txbxContent>
              <w:p w:rsidR="00C31F69" w:rsidRDefault="00502E7D">
                <w:pPr>
                  <w:pStyle w:val="Header"/>
                  <w:rPr>
                    <w:color w:val="auto"/>
                  </w:rPr>
                </w:pPr>
                <w:r w:rsidRPr="00502E7D">
                  <w:rPr>
                    <w:color w:val="auto"/>
                  </w:rPr>
                  <w:fldChar w:fldCharType="begin"/>
                </w:r>
                <w:r w:rsidR="00C31F69">
                  <w:instrText>PAGE</w:instrText>
                </w:r>
                <w:r>
                  <w:fldChar w:fldCharType="separate"/>
                </w:r>
                <w:r w:rsidR="00757286">
                  <w:rPr>
                    <w:noProof/>
                  </w:rPr>
                  <w:t>4</w:t>
                </w:r>
                <w:r>
                  <w:fldChar w:fldCharType="end"/>
                </w:r>
              </w:p>
            </w:txbxContent>
          </v:textbox>
          <w10:wrap type="square"/>
        </v:rec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F5C8B"/>
    <w:multiLevelType w:val="multilevel"/>
    <w:tmpl w:val="2654C63E"/>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nsid w:val="0F491927"/>
    <w:multiLevelType w:val="multilevel"/>
    <w:tmpl w:val="371C9A7C"/>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nsid w:val="4B181F8E"/>
    <w:multiLevelType w:val="multilevel"/>
    <w:tmpl w:val="EF9E06B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pStyle w:val="Heading3"/>
      <w:suff w:val="nothing"/>
      <w:lvlText w:val=""/>
      <w:lvlJc w:val="left"/>
      <w:pPr>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nsid w:val="5A3972F7"/>
    <w:multiLevelType w:val="multilevel"/>
    <w:tmpl w:val="5808A1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efaultTabStop w:val="720"/>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useFELayout/>
  </w:compat>
  <w:rsids>
    <w:rsidRoot w:val="00ED751E"/>
    <w:rsid w:val="000F1872"/>
    <w:rsid w:val="001C6494"/>
    <w:rsid w:val="00267656"/>
    <w:rsid w:val="003756A4"/>
    <w:rsid w:val="004437B7"/>
    <w:rsid w:val="004473AE"/>
    <w:rsid w:val="004B2A63"/>
    <w:rsid w:val="00502E7D"/>
    <w:rsid w:val="00583203"/>
    <w:rsid w:val="005C1B8C"/>
    <w:rsid w:val="006365DF"/>
    <w:rsid w:val="0073280D"/>
    <w:rsid w:val="00757286"/>
    <w:rsid w:val="00993D9D"/>
    <w:rsid w:val="009B4477"/>
    <w:rsid w:val="00A2512C"/>
    <w:rsid w:val="00B57919"/>
    <w:rsid w:val="00C31F69"/>
    <w:rsid w:val="00D26FBF"/>
    <w:rsid w:val="00EA478E"/>
    <w:rsid w:val="00ED751E"/>
    <w:rsid w:val="00F65140"/>
    <w:rsid w:val="00FE50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SimSun" w:hAnsi="Liberation Serif" w:cs="Mangal"/>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3FA1"/>
    <w:rPr>
      <w:rFonts w:ascii="Times New Roman" w:hAnsi="Times New Roman" w:cs="Times New Roman"/>
      <w:color w:val="00000A"/>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2">
    <w:name w:val="Heading 2"/>
    <w:basedOn w:val="a"/>
    <w:link w:val="20"/>
    <w:uiPriority w:val="99"/>
    <w:qFormat/>
    <w:rsid w:val="00AB3FA1"/>
    <w:pPr>
      <w:spacing w:beforeAutospacing="1" w:afterAutospacing="1"/>
      <w:outlineLvl w:val="1"/>
    </w:pPr>
    <w:rPr>
      <w:b/>
      <w:bCs/>
      <w:sz w:val="36"/>
      <w:szCs w:val="36"/>
    </w:rPr>
  </w:style>
  <w:style w:type="paragraph" w:customStyle="1" w:styleId="Heading3">
    <w:name w:val="Heading 3"/>
    <w:basedOn w:val="a"/>
    <w:link w:val="Heading3"/>
    <w:uiPriority w:val="99"/>
    <w:qFormat/>
    <w:rsid w:val="00AB3FA1"/>
    <w:pPr>
      <w:keepNext/>
      <w:numPr>
        <w:ilvl w:val="2"/>
        <w:numId w:val="1"/>
      </w:numPr>
      <w:jc w:val="center"/>
      <w:outlineLvl w:val="2"/>
    </w:pPr>
    <w:rPr>
      <w:b/>
      <w:bCs/>
      <w:sz w:val="28"/>
      <w:szCs w:val="28"/>
    </w:rPr>
  </w:style>
  <w:style w:type="character" w:customStyle="1" w:styleId="2">
    <w:name w:val="Заголовок 2 Знак"/>
    <w:basedOn w:val="a0"/>
    <w:uiPriority w:val="99"/>
    <w:semiHidden/>
    <w:qFormat/>
    <w:locked/>
    <w:rsid w:val="00AB3FA1"/>
    <w:rPr>
      <w:rFonts w:ascii="Cambria" w:hAnsi="Cambria" w:cs="Cambria"/>
      <w:b/>
      <w:bCs/>
      <w:i/>
      <w:iCs/>
      <w:color w:val="00000A"/>
      <w:sz w:val="28"/>
      <w:szCs w:val="28"/>
      <w:lang w:eastAsia="zh-CN"/>
    </w:rPr>
  </w:style>
  <w:style w:type="character" w:customStyle="1" w:styleId="3">
    <w:name w:val="Заголовок 3 Знак"/>
    <w:basedOn w:val="a0"/>
    <w:uiPriority w:val="99"/>
    <w:semiHidden/>
    <w:qFormat/>
    <w:locked/>
    <w:rsid w:val="00AB3FA1"/>
    <w:rPr>
      <w:rFonts w:ascii="Cambria" w:hAnsi="Cambria" w:cs="Cambria"/>
      <w:b/>
      <w:bCs/>
      <w:color w:val="00000A"/>
      <w:sz w:val="26"/>
      <w:szCs w:val="26"/>
      <w:lang w:eastAsia="zh-CN"/>
    </w:rPr>
  </w:style>
  <w:style w:type="character" w:customStyle="1" w:styleId="WW8Num1z0">
    <w:name w:val="WW8Num1z0"/>
    <w:uiPriority w:val="99"/>
    <w:qFormat/>
    <w:rsid w:val="00AB3FA1"/>
    <w:rPr>
      <w:rFonts w:ascii="Times New Roman" w:hAnsi="Times New Roman" w:cs="Times New Roman"/>
      <w:sz w:val="26"/>
      <w:szCs w:val="26"/>
    </w:rPr>
  </w:style>
  <w:style w:type="character" w:customStyle="1" w:styleId="WW8Num1z1">
    <w:name w:val="WW8Num1z1"/>
    <w:uiPriority w:val="99"/>
    <w:qFormat/>
    <w:rsid w:val="00AB3FA1"/>
  </w:style>
  <w:style w:type="character" w:customStyle="1" w:styleId="WW8Num1z2">
    <w:name w:val="WW8Num1z2"/>
    <w:uiPriority w:val="99"/>
    <w:qFormat/>
    <w:rsid w:val="00AB3FA1"/>
  </w:style>
  <w:style w:type="character" w:customStyle="1" w:styleId="WW8Num1z3">
    <w:name w:val="WW8Num1z3"/>
    <w:uiPriority w:val="99"/>
    <w:qFormat/>
    <w:rsid w:val="00AB3FA1"/>
  </w:style>
  <w:style w:type="character" w:customStyle="1" w:styleId="WW8Num1z4">
    <w:name w:val="WW8Num1z4"/>
    <w:uiPriority w:val="99"/>
    <w:qFormat/>
    <w:rsid w:val="00AB3FA1"/>
  </w:style>
  <w:style w:type="character" w:customStyle="1" w:styleId="WW8Num1z5">
    <w:name w:val="WW8Num1z5"/>
    <w:uiPriority w:val="99"/>
    <w:qFormat/>
    <w:rsid w:val="00AB3FA1"/>
  </w:style>
  <w:style w:type="character" w:customStyle="1" w:styleId="WW8Num1z6">
    <w:name w:val="WW8Num1z6"/>
    <w:uiPriority w:val="99"/>
    <w:qFormat/>
    <w:rsid w:val="00AB3FA1"/>
  </w:style>
  <w:style w:type="character" w:customStyle="1" w:styleId="WW8Num1z7">
    <w:name w:val="WW8Num1z7"/>
    <w:uiPriority w:val="99"/>
    <w:qFormat/>
    <w:rsid w:val="00AB3FA1"/>
  </w:style>
  <w:style w:type="character" w:customStyle="1" w:styleId="WW8Num1z8">
    <w:name w:val="WW8Num1z8"/>
    <w:uiPriority w:val="99"/>
    <w:qFormat/>
    <w:rsid w:val="00AB3FA1"/>
  </w:style>
  <w:style w:type="character" w:customStyle="1" w:styleId="-">
    <w:name w:val="Интернет-ссылка"/>
    <w:basedOn w:val="a0"/>
    <w:uiPriority w:val="99"/>
    <w:rsid w:val="003B6178"/>
    <w:rPr>
      <w:color w:val="0000FF"/>
      <w:u w:val="single"/>
    </w:rPr>
  </w:style>
  <w:style w:type="character" w:customStyle="1" w:styleId="spellchecker-word-highlight">
    <w:name w:val="spellchecker-word-highlight"/>
    <w:basedOn w:val="a0"/>
    <w:uiPriority w:val="99"/>
    <w:qFormat/>
    <w:rsid w:val="00AB3FA1"/>
  </w:style>
  <w:style w:type="character" w:customStyle="1" w:styleId="apple-converted-space">
    <w:name w:val="apple-converted-space"/>
    <w:basedOn w:val="a0"/>
    <w:uiPriority w:val="99"/>
    <w:qFormat/>
    <w:rsid w:val="00AB3FA1"/>
  </w:style>
  <w:style w:type="character" w:customStyle="1" w:styleId="blk">
    <w:name w:val="blk"/>
    <w:basedOn w:val="a0"/>
    <w:uiPriority w:val="99"/>
    <w:qFormat/>
    <w:rsid w:val="00AB3FA1"/>
  </w:style>
  <w:style w:type="character" w:customStyle="1" w:styleId="ListLabel3">
    <w:name w:val="ListLabel 3"/>
    <w:uiPriority w:val="99"/>
    <w:qFormat/>
    <w:rsid w:val="00AB3FA1"/>
    <w:rPr>
      <w:rFonts w:ascii="Times New Roman" w:hAnsi="Times New Roman" w:cs="Times New Roman"/>
      <w:sz w:val="26"/>
      <w:szCs w:val="26"/>
    </w:rPr>
  </w:style>
  <w:style w:type="character" w:customStyle="1" w:styleId="ListLabel4">
    <w:name w:val="ListLabel 4"/>
    <w:uiPriority w:val="99"/>
    <w:qFormat/>
    <w:rsid w:val="00AB3FA1"/>
    <w:rPr>
      <w:rFonts w:ascii="Times New Roman" w:hAnsi="Times New Roman" w:cs="Times New Roman"/>
      <w:sz w:val="26"/>
      <w:szCs w:val="26"/>
    </w:rPr>
  </w:style>
  <w:style w:type="character" w:customStyle="1" w:styleId="ListLabel5">
    <w:name w:val="ListLabel 5"/>
    <w:uiPriority w:val="99"/>
    <w:qFormat/>
    <w:rsid w:val="00AB3FA1"/>
    <w:rPr>
      <w:rFonts w:ascii="Times New Roman" w:hAnsi="Times New Roman" w:cs="Times New Roman"/>
      <w:sz w:val="26"/>
      <w:szCs w:val="26"/>
    </w:rPr>
  </w:style>
  <w:style w:type="character" w:customStyle="1" w:styleId="ListLabel6">
    <w:name w:val="ListLabel 6"/>
    <w:uiPriority w:val="99"/>
    <w:qFormat/>
    <w:rsid w:val="00AB3FA1"/>
    <w:rPr>
      <w:rFonts w:ascii="Times New Roman" w:hAnsi="Times New Roman" w:cs="Times New Roman"/>
      <w:sz w:val="26"/>
      <w:szCs w:val="26"/>
    </w:rPr>
  </w:style>
  <w:style w:type="character" w:customStyle="1" w:styleId="ListLabel7">
    <w:name w:val="ListLabel 7"/>
    <w:uiPriority w:val="99"/>
    <w:qFormat/>
    <w:rsid w:val="00AB3FA1"/>
    <w:rPr>
      <w:rFonts w:ascii="Times New Roman" w:hAnsi="Times New Roman" w:cs="Times New Roman"/>
      <w:sz w:val="26"/>
      <w:szCs w:val="26"/>
    </w:rPr>
  </w:style>
  <w:style w:type="character" w:customStyle="1" w:styleId="ListLabel8">
    <w:name w:val="ListLabel 8"/>
    <w:uiPriority w:val="99"/>
    <w:qFormat/>
    <w:rsid w:val="00AB3FA1"/>
    <w:rPr>
      <w:rFonts w:ascii="Times New Roman" w:hAnsi="Times New Roman" w:cs="Times New Roman"/>
      <w:sz w:val="26"/>
      <w:szCs w:val="26"/>
    </w:rPr>
  </w:style>
  <w:style w:type="character" w:customStyle="1" w:styleId="BodyTextChar">
    <w:name w:val="Body Text Char"/>
    <w:uiPriority w:val="99"/>
    <w:semiHidden/>
    <w:qFormat/>
    <w:locked/>
    <w:rsid w:val="00AB3FA1"/>
    <w:rPr>
      <w:rFonts w:ascii="Times New Roman" w:hAnsi="Times New Roman" w:cs="Times New Roman"/>
      <w:color w:val="00000A"/>
      <w:sz w:val="20"/>
      <w:szCs w:val="20"/>
      <w:lang w:eastAsia="zh-CN"/>
    </w:rPr>
  </w:style>
  <w:style w:type="character" w:customStyle="1" w:styleId="HeaderChar">
    <w:name w:val="Header Char"/>
    <w:uiPriority w:val="99"/>
    <w:semiHidden/>
    <w:qFormat/>
    <w:locked/>
    <w:rsid w:val="00AB3FA1"/>
    <w:rPr>
      <w:rFonts w:ascii="Times New Roman" w:hAnsi="Times New Roman" w:cs="Times New Roman"/>
      <w:color w:val="00000A"/>
      <w:sz w:val="20"/>
      <w:szCs w:val="20"/>
      <w:lang w:eastAsia="zh-CN"/>
    </w:rPr>
  </w:style>
  <w:style w:type="character" w:customStyle="1" w:styleId="FooterChar">
    <w:name w:val="Footer Char"/>
    <w:uiPriority w:val="99"/>
    <w:semiHidden/>
    <w:qFormat/>
    <w:locked/>
    <w:rsid w:val="00AB3FA1"/>
    <w:rPr>
      <w:rFonts w:ascii="Times New Roman" w:hAnsi="Times New Roman" w:cs="Times New Roman"/>
      <w:color w:val="00000A"/>
      <w:sz w:val="20"/>
      <w:szCs w:val="20"/>
      <w:lang w:eastAsia="zh-CN"/>
    </w:rPr>
  </w:style>
  <w:style w:type="character" w:customStyle="1" w:styleId="ListLabel9">
    <w:name w:val="ListLabel 9"/>
    <w:uiPriority w:val="99"/>
    <w:qFormat/>
    <w:rsid w:val="00AB3FA1"/>
    <w:rPr>
      <w:sz w:val="26"/>
      <w:szCs w:val="26"/>
    </w:rPr>
  </w:style>
  <w:style w:type="character" w:customStyle="1" w:styleId="ListLabel10">
    <w:name w:val="ListLabel 10"/>
    <w:uiPriority w:val="99"/>
    <w:qFormat/>
    <w:rsid w:val="00AB3FA1"/>
    <w:rPr>
      <w:sz w:val="26"/>
      <w:szCs w:val="26"/>
    </w:rPr>
  </w:style>
  <w:style w:type="character" w:customStyle="1" w:styleId="ListLabel11">
    <w:name w:val="ListLabel 11"/>
    <w:uiPriority w:val="99"/>
    <w:qFormat/>
    <w:rsid w:val="00AB3FA1"/>
  </w:style>
  <w:style w:type="character" w:customStyle="1" w:styleId="ListLabel12">
    <w:name w:val="ListLabel 12"/>
    <w:uiPriority w:val="99"/>
    <w:qFormat/>
    <w:rsid w:val="00AB3FA1"/>
    <w:rPr>
      <w:rFonts w:eastAsia="SimSun"/>
      <w:color w:val="00000A"/>
    </w:rPr>
  </w:style>
  <w:style w:type="character" w:customStyle="1" w:styleId="ListLabel13">
    <w:name w:val="ListLabel 13"/>
    <w:uiPriority w:val="99"/>
    <w:qFormat/>
    <w:rsid w:val="00AB3FA1"/>
    <w:rPr>
      <w:color w:val="00000A"/>
    </w:rPr>
  </w:style>
  <w:style w:type="character" w:customStyle="1" w:styleId="BodyTextChar1">
    <w:name w:val="Body Text Char1"/>
    <w:uiPriority w:val="99"/>
    <w:semiHidden/>
    <w:qFormat/>
    <w:locked/>
    <w:rsid w:val="00AB3FA1"/>
    <w:rPr>
      <w:rFonts w:ascii="Times New Roman" w:hAnsi="Times New Roman" w:cs="Times New Roman"/>
      <w:color w:val="00000A"/>
      <w:sz w:val="20"/>
      <w:szCs w:val="20"/>
      <w:lang w:eastAsia="zh-CN"/>
    </w:rPr>
  </w:style>
  <w:style w:type="character" w:customStyle="1" w:styleId="HeaderChar1">
    <w:name w:val="Header Char1"/>
    <w:uiPriority w:val="99"/>
    <w:semiHidden/>
    <w:qFormat/>
    <w:locked/>
    <w:rsid w:val="00AB3FA1"/>
    <w:rPr>
      <w:rFonts w:ascii="Times New Roman" w:hAnsi="Times New Roman" w:cs="Times New Roman"/>
      <w:color w:val="00000A"/>
      <w:sz w:val="20"/>
      <w:szCs w:val="20"/>
      <w:lang w:eastAsia="zh-CN"/>
    </w:rPr>
  </w:style>
  <w:style w:type="character" w:customStyle="1" w:styleId="FooterChar1">
    <w:name w:val="Footer Char1"/>
    <w:uiPriority w:val="99"/>
    <w:semiHidden/>
    <w:qFormat/>
    <w:locked/>
    <w:rsid w:val="00AB3FA1"/>
    <w:rPr>
      <w:rFonts w:ascii="Times New Roman" w:hAnsi="Times New Roman" w:cs="Times New Roman"/>
      <w:color w:val="00000A"/>
      <w:sz w:val="20"/>
      <w:szCs w:val="20"/>
      <w:lang w:eastAsia="zh-CN"/>
    </w:rPr>
  </w:style>
  <w:style w:type="character" w:customStyle="1" w:styleId="okpdspan">
    <w:name w:val="okpd_span"/>
    <w:basedOn w:val="a0"/>
    <w:uiPriority w:val="99"/>
    <w:qFormat/>
    <w:rsid w:val="00AB3FA1"/>
  </w:style>
  <w:style w:type="character" w:customStyle="1" w:styleId="iceouttxt6">
    <w:name w:val="iceouttxt6"/>
    <w:uiPriority w:val="99"/>
    <w:qFormat/>
    <w:rsid w:val="00AB3FA1"/>
    <w:rPr>
      <w:rFonts w:ascii="Arial" w:hAnsi="Arial" w:cs="Arial"/>
      <w:color w:val="00000A"/>
      <w:sz w:val="17"/>
      <w:szCs w:val="17"/>
    </w:rPr>
  </w:style>
  <w:style w:type="character" w:customStyle="1" w:styleId="a3">
    <w:name w:val="Основной текст Знак"/>
    <w:basedOn w:val="a0"/>
    <w:uiPriority w:val="99"/>
    <w:semiHidden/>
    <w:qFormat/>
    <w:locked/>
    <w:rsid w:val="00F03334"/>
    <w:rPr>
      <w:rFonts w:ascii="Times New Roman" w:hAnsi="Times New Roman" w:cs="Times New Roman"/>
      <w:color w:val="00000A"/>
      <w:sz w:val="20"/>
      <w:szCs w:val="20"/>
      <w:lang w:eastAsia="zh-CN"/>
    </w:rPr>
  </w:style>
  <w:style w:type="character" w:customStyle="1" w:styleId="a4">
    <w:name w:val="Верхний колонтитул Знак"/>
    <w:basedOn w:val="a0"/>
    <w:uiPriority w:val="99"/>
    <w:semiHidden/>
    <w:qFormat/>
    <w:locked/>
    <w:rsid w:val="00F03334"/>
    <w:rPr>
      <w:rFonts w:ascii="Times New Roman" w:hAnsi="Times New Roman" w:cs="Times New Roman"/>
      <w:color w:val="00000A"/>
      <w:sz w:val="20"/>
      <w:szCs w:val="20"/>
      <w:lang w:eastAsia="zh-CN"/>
    </w:rPr>
  </w:style>
  <w:style w:type="character" w:customStyle="1" w:styleId="a5">
    <w:name w:val="Нижний колонтитул Знак"/>
    <w:basedOn w:val="a0"/>
    <w:uiPriority w:val="99"/>
    <w:semiHidden/>
    <w:qFormat/>
    <w:locked/>
    <w:rsid w:val="00F03334"/>
    <w:rPr>
      <w:rFonts w:ascii="Times New Roman" w:hAnsi="Times New Roman" w:cs="Times New Roman"/>
      <w:color w:val="00000A"/>
      <w:sz w:val="20"/>
      <w:szCs w:val="20"/>
      <w:lang w:eastAsia="zh-CN"/>
    </w:rPr>
  </w:style>
  <w:style w:type="character" w:styleId="a6">
    <w:name w:val="page number"/>
    <w:basedOn w:val="a0"/>
    <w:uiPriority w:val="99"/>
    <w:qFormat/>
    <w:rsid w:val="003B6178"/>
  </w:style>
  <w:style w:type="character" w:customStyle="1" w:styleId="a7">
    <w:name w:val="Текст выноски Знак"/>
    <w:basedOn w:val="a0"/>
    <w:uiPriority w:val="99"/>
    <w:semiHidden/>
    <w:qFormat/>
    <w:rsid w:val="00360270"/>
    <w:rPr>
      <w:rFonts w:ascii="Tahoma" w:hAnsi="Tahoma" w:cs="Tahoma"/>
      <w:color w:val="00000A"/>
      <w:sz w:val="16"/>
      <w:szCs w:val="16"/>
      <w:lang w:eastAsia="zh-CN"/>
    </w:rPr>
  </w:style>
  <w:style w:type="character" w:customStyle="1" w:styleId="ListLabel14">
    <w:name w:val="ListLabel 14"/>
    <w:qFormat/>
    <w:rsid w:val="007B2688"/>
    <w:rPr>
      <w:color w:val="00000A"/>
    </w:rPr>
  </w:style>
  <w:style w:type="paragraph" w:customStyle="1" w:styleId="a8">
    <w:name w:val="Заголовок"/>
    <w:basedOn w:val="a"/>
    <w:next w:val="a9"/>
    <w:uiPriority w:val="99"/>
    <w:qFormat/>
    <w:rsid w:val="00AB3FA1"/>
    <w:pPr>
      <w:keepNext/>
      <w:spacing w:before="240" w:after="120"/>
    </w:pPr>
    <w:rPr>
      <w:rFonts w:ascii="Liberation Sans" w:hAnsi="Liberation Sans" w:cs="Liberation Sans"/>
      <w:sz w:val="28"/>
      <w:szCs w:val="28"/>
    </w:rPr>
  </w:style>
  <w:style w:type="paragraph" w:styleId="a9">
    <w:name w:val="Body Text"/>
    <w:basedOn w:val="a"/>
    <w:uiPriority w:val="99"/>
    <w:rsid w:val="00AB3FA1"/>
    <w:pPr>
      <w:spacing w:after="120"/>
    </w:pPr>
  </w:style>
  <w:style w:type="paragraph" w:styleId="aa">
    <w:name w:val="List"/>
    <w:basedOn w:val="a9"/>
    <w:uiPriority w:val="99"/>
    <w:rsid w:val="00AB3FA1"/>
  </w:style>
  <w:style w:type="paragraph" w:customStyle="1" w:styleId="Caption">
    <w:name w:val="Caption"/>
    <w:basedOn w:val="a"/>
    <w:qFormat/>
    <w:rsid w:val="007B2688"/>
    <w:pPr>
      <w:suppressLineNumbers/>
      <w:spacing w:before="120" w:after="120"/>
    </w:pPr>
    <w:rPr>
      <w:rFonts w:cs="Mangal"/>
      <w:i/>
      <w:iCs/>
      <w:sz w:val="24"/>
      <w:szCs w:val="24"/>
    </w:rPr>
  </w:style>
  <w:style w:type="paragraph" w:styleId="ab">
    <w:name w:val="index heading"/>
    <w:basedOn w:val="a"/>
    <w:uiPriority w:val="99"/>
    <w:semiHidden/>
    <w:qFormat/>
    <w:rsid w:val="00AB3FA1"/>
    <w:pPr>
      <w:suppressLineNumbers/>
    </w:pPr>
  </w:style>
  <w:style w:type="paragraph" w:styleId="ac">
    <w:name w:val="caption"/>
    <w:basedOn w:val="a"/>
    <w:uiPriority w:val="99"/>
    <w:qFormat/>
    <w:rsid w:val="00AB3FA1"/>
    <w:pPr>
      <w:suppressLineNumbers/>
      <w:spacing w:before="120" w:after="120"/>
    </w:pPr>
    <w:rPr>
      <w:i/>
      <w:iCs/>
      <w:sz w:val="24"/>
      <w:szCs w:val="24"/>
    </w:rPr>
  </w:style>
  <w:style w:type="paragraph" w:styleId="1">
    <w:name w:val="index 1"/>
    <w:basedOn w:val="a"/>
    <w:autoRedefine/>
    <w:uiPriority w:val="99"/>
    <w:semiHidden/>
    <w:qFormat/>
    <w:rsid w:val="00AB3FA1"/>
    <w:pPr>
      <w:ind w:left="200" w:hanging="200"/>
    </w:pPr>
  </w:style>
  <w:style w:type="paragraph" w:customStyle="1" w:styleId="Header">
    <w:name w:val="Header"/>
    <w:basedOn w:val="a"/>
    <w:uiPriority w:val="99"/>
    <w:rsid w:val="00AB3FA1"/>
    <w:pPr>
      <w:tabs>
        <w:tab w:val="center" w:pos="4677"/>
        <w:tab w:val="right" w:pos="9355"/>
      </w:tabs>
    </w:pPr>
  </w:style>
  <w:style w:type="paragraph" w:customStyle="1" w:styleId="Footer">
    <w:name w:val="Footer"/>
    <w:basedOn w:val="a"/>
    <w:uiPriority w:val="99"/>
    <w:rsid w:val="00AB3FA1"/>
    <w:pPr>
      <w:tabs>
        <w:tab w:val="center" w:pos="4677"/>
        <w:tab w:val="right" w:pos="9355"/>
      </w:tabs>
    </w:pPr>
  </w:style>
  <w:style w:type="paragraph" w:customStyle="1" w:styleId="ad">
    <w:name w:val="Адресат вверху"/>
    <w:basedOn w:val="a"/>
    <w:uiPriority w:val="99"/>
    <w:qFormat/>
    <w:rsid w:val="00AB3FA1"/>
    <w:pPr>
      <w:suppressAutoHyphens/>
      <w:jc w:val="both"/>
    </w:pPr>
    <w:rPr>
      <w:b/>
      <w:bCs/>
      <w:sz w:val="24"/>
      <w:szCs w:val="24"/>
    </w:rPr>
  </w:style>
  <w:style w:type="paragraph" w:customStyle="1" w:styleId="ConsPlusNormal">
    <w:name w:val="ConsPlusNormal"/>
    <w:qFormat/>
    <w:rsid w:val="00AB3FA1"/>
    <w:pPr>
      <w:widowControl w:val="0"/>
    </w:pPr>
    <w:rPr>
      <w:rFonts w:ascii="Arial" w:hAnsi="Arial" w:cs="Arial"/>
      <w:color w:val="00000A"/>
      <w:szCs w:val="20"/>
      <w:lang w:eastAsia="zh-CN"/>
    </w:rPr>
  </w:style>
  <w:style w:type="paragraph" w:customStyle="1" w:styleId="parameter">
    <w:name w:val="parameter"/>
    <w:basedOn w:val="a"/>
    <w:uiPriority w:val="99"/>
    <w:qFormat/>
    <w:rsid w:val="00AB3FA1"/>
    <w:pPr>
      <w:spacing w:before="280" w:after="280"/>
    </w:pPr>
    <w:rPr>
      <w:sz w:val="24"/>
      <w:szCs w:val="24"/>
    </w:rPr>
  </w:style>
  <w:style w:type="paragraph" w:customStyle="1" w:styleId="parametervalue">
    <w:name w:val="parametervalue"/>
    <w:basedOn w:val="a"/>
    <w:uiPriority w:val="99"/>
    <w:qFormat/>
    <w:rsid w:val="00AB3FA1"/>
    <w:pPr>
      <w:spacing w:before="280" w:after="280"/>
    </w:pPr>
    <w:rPr>
      <w:sz w:val="24"/>
      <w:szCs w:val="24"/>
    </w:rPr>
  </w:style>
  <w:style w:type="paragraph" w:styleId="ae">
    <w:name w:val="Normal (Web)"/>
    <w:basedOn w:val="a"/>
    <w:uiPriority w:val="99"/>
    <w:qFormat/>
    <w:rsid w:val="00AB3FA1"/>
    <w:pPr>
      <w:spacing w:before="280" w:after="280"/>
    </w:pPr>
    <w:rPr>
      <w:sz w:val="24"/>
      <w:szCs w:val="24"/>
    </w:rPr>
  </w:style>
  <w:style w:type="paragraph" w:customStyle="1" w:styleId="20">
    <w:name w:val="20"/>
    <w:basedOn w:val="a"/>
    <w:link w:val="Heading2"/>
    <w:uiPriority w:val="99"/>
    <w:qFormat/>
    <w:rsid w:val="00AB3FA1"/>
    <w:pPr>
      <w:spacing w:before="280" w:after="280"/>
    </w:pPr>
    <w:rPr>
      <w:sz w:val="24"/>
      <w:szCs w:val="24"/>
    </w:rPr>
  </w:style>
  <w:style w:type="paragraph" w:customStyle="1" w:styleId="af">
    <w:name w:val="Содержимое таблицы"/>
    <w:basedOn w:val="a"/>
    <w:uiPriority w:val="99"/>
    <w:qFormat/>
    <w:rsid w:val="00AB3FA1"/>
    <w:pPr>
      <w:suppressLineNumbers/>
    </w:pPr>
  </w:style>
  <w:style w:type="paragraph" w:customStyle="1" w:styleId="af0">
    <w:name w:val="Заголовок таблицы"/>
    <w:basedOn w:val="af"/>
    <w:uiPriority w:val="99"/>
    <w:qFormat/>
    <w:rsid w:val="00AB3FA1"/>
    <w:pPr>
      <w:jc w:val="center"/>
    </w:pPr>
    <w:rPr>
      <w:b/>
      <w:bCs/>
    </w:rPr>
  </w:style>
  <w:style w:type="paragraph" w:customStyle="1" w:styleId="ConsPlusNonformat">
    <w:name w:val="ConsPlusNonformat"/>
    <w:uiPriority w:val="99"/>
    <w:qFormat/>
    <w:rsid w:val="00AB3FA1"/>
    <w:rPr>
      <w:rFonts w:ascii="Courier New" w:hAnsi="Courier New" w:cs="Courier New"/>
      <w:color w:val="00000A"/>
      <w:szCs w:val="20"/>
      <w:lang w:eastAsia="zh-CN"/>
    </w:rPr>
  </w:style>
  <w:style w:type="paragraph" w:customStyle="1" w:styleId="ConsPlusTitle">
    <w:name w:val="ConsPlusTitle"/>
    <w:uiPriority w:val="99"/>
    <w:qFormat/>
    <w:rsid w:val="00AB3FA1"/>
    <w:rPr>
      <w:rFonts w:ascii="Arial" w:hAnsi="Arial" w:cs="Arial"/>
      <w:b/>
      <w:bCs/>
      <w:color w:val="00000A"/>
      <w:szCs w:val="20"/>
      <w:lang w:eastAsia="zh-CN"/>
    </w:rPr>
  </w:style>
  <w:style w:type="paragraph" w:customStyle="1" w:styleId="ConsPlusCell">
    <w:name w:val="ConsPlusCell"/>
    <w:uiPriority w:val="99"/>
    <w:qFormat/>
    <w:rsid w:val="00AB3FA1"/>
    <w:rPr>
      <w:rFonts w:ascii="Courier New" w:hAnsi="Courier New" w:cs="Courier New"/>
      <w:color w:val="00000A"/>
      <w:szCs w:val="20"/>
      <w:lang w:eastAsia="zh-CN"/>
    </w:rPr>
  </w:style>
  <w:style w:type="paragraph" w:customStyle="1" w:styleId="ConsPlusDocList">
    <w:name w:val="ConsPlusDocList"/>
    <w:uiPriority w:val="99"/>
    <w:qFormat/>
    <w:rsid w:val="00AB3FA1"/>
    <w:rPr>
      <w:rFonts w:ascii="Courier New" w:hAnsi="Courier New" w:cs="Courier New"/>
      <w:color w:val="00000A"/>
      <w:szCs w:val="20"/>
      <w:lang w:eastAsia="zh-CN"/>
    </w:rPr>
  </w:style>
  <w:style w:type="paragraph" w:customStyle="1" w:styleId="ConsPlusTitlePage">
    <w:name w:val="ConsPlusTitlePage"/>
    <w:uiPriority w:val="99"/>
    <w:qFormat/>
    <w:rsid w:val="00AB3FA1"/>
    <w:rPr>
      <w:rFonts w:ascii="Tahoma" w:hAnsi="Tahoma" w:cs="Tahoma"/>
      <w:color w:val="00000A"/>
      <w:szCs w:val="20"/>
      <w:lang w:eastAsia="zh-CN"/>
    </w:rPr>
  </w:style>
  <w:style w:type="paragraph" w:customStyle="1" w:styleId="ConsPlusJurTerm">
    <w:name w:val="ConsPlusJurTerm"/>
    <w:uiPriority w:val="99"/>
    <w:qFormat/>
    <w:rsid w:val="00AB3FA1"/>
    <w:rPr>
      <w:rFonts w:ascii="Tahoma" w:hAnsi="Tahoma" w:cs="Tahoma"/>
      <w:color w:val="00000A"/>
      <w:sz w:val="26"/>
      <w:szCs w:val="26"/>
      <w:lang w:eastAsia="zh-CN"/>
    </w:rPr>
  </w:style>
  <w:style w:type="paragraph" w:styleId="af1">
    <w:name w:val="List Paragraph"/>
    <w:basedOn w:val="a"/>
    <w:uiPriority w:val="34"/>
    <w:qFormat/>
    <w:rsid w:val="007B7765"/>
    <w:pPr>
      <w:ind w:left="720"/>
      <w:contextualSpacing/>
    </w:pPr>
  </w:style>
  <w:style w:type="paragraph" w:styleId="af2">
    <w:name w:val="Balloon Text"/>
    <w:basedOn w:val="a"/>
    <w:uiPriority w:val="99"/>
    <w:semiHidden/>
    <w:unhideWhenUsed/>
    <w:qFormat/>
    <w:rsid w:val="00360270"/>
    <w:rPr>
      <w:rFonts w:ascii="Tahoma" w:hAnsi="Tahoma" w:cs="Tahoma"/>
      <w:sz w:val="16"/>
      <w:szCs w:val="16"/>
    </w:rPr>
  </w:style>
  <w:style w:type="paragraph" w:customStyle="1" w:styleId="af3">
    <w:name w:val="Содержимое врезки"/>
    <w:basedOn w:val="a"/>
    <w:qFormat/>
    <w:rsid w:val="007B2688"/>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EFBC325497AA0048BAF4701ABCCA44BC81A8AC2EEE69ED5588021C1BB9308846CAB7612D2EF695B93DICH"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consultantplus://offline/ref=5C8274337828C5259FCAD719D30B9BB38B8E068D124D1B1181DE1F79438B28D26289D963CB2716E77FC2G" TargetMode="Externa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consultantplus://offline/ref=62FCB3EC22726D9894CC3E70190D2157044E394FECC6A36855B128C8F0BFFD90E10916EA0D39A75DGB4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7D5BAC-35F1-4D62-9D04-DD14CD9E8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2006</Words>
  <Characters>11439</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Решение ФАС России от 24.07.2017 по делу N К-915/17Суть жалобы: В документации об аукционе неправомерно установлено требование к участникам закупки в соответствии с Постановлением Правительства РФ от 29.12.2015 N 1457.Решение: Жалоба признана обоснованной</vt:lpstr>
    </vt:vector>
  </TitlesOfParts>
  <Company>КонсультантПлюс Версия 4016.00.46</Company>
  <LinksUpToDate>false</LinksUpToDate>
  <CharactersWithSpaces>13419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ФАС России от 24.07.2017 по делу N К-915/17Суть жалобы: В документации об аукционе неправомерно установлено требование к участникам закупки в соответствии с Постановлением Правительства РФ от 29.12.2015 N 1457.Решение: Жалоба признана обоснованной, так как заказчик в документации об аукционе не установил перечень документов, необходимых для подтверждения соответствия участников закупки дополнительным требованиям, что не соответствует ч. 4 ст. 31 и ч. 3 ст. 64 Закона о контрактной системе и содержи</dc:title>
  <dc:subject/>
  <dc:creator>USER</dc:creator>
  <dc:description/>
  <cp:lastModifiedBy> </cp:lastModifiedBy>
  <cp:revision>2</cp:revision>
  <cp:lastPrinted>2017-11-17T12:09:00Z</cp:lastPrinted>
  <dcterms:created xsi:type="dcterms:W3CDTF">2017-11-17T12:09:00Z</dcterms:created>
  <dcterms:modified xsi:type="dcterms:W3CDTF">2017-11-17T12:09:00Z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КонсультантПлюс Версия 4016.00.46</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