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A" w:rsidRDefault="008D3124" w:rsidP="003A7EA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-108585</wp:posOffset>
                </wp:positionV>
                <wp:extent cx="2315210" cy="1486535"/>
                <wp:effectExtent l="11430" t="5715" r="698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МОНОПОЛИЯГӘ КАРШЫ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 ХЕЗМӘТНЕҢ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 xml:space="preserve">Татарстан </w:t>
                            </w:r>
                            <w:proofErr w:type="spellStart"/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ИДАРӘСЕ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Московский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ур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., 55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йортКазан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шәһәре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, 420021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3C48D9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C48D9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to</w:t>
                            </w:r>
                            <w:r w:rsidRPr="003C48D9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16@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fas</w:t>
                            </w:r>
                            <w:r w:rsidRPr="003C48D9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gov</w:t>
                            </w:r>
                            <w:r w:rsidRPr="003C48D9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3A7EAA" w:rsidRPr="003C48D9" w:rsidRDefault="003A7EAA" w:rsidP="003A7E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A7EAA" w:rsidRPr="003C48D9" w:rsidRDefault="003A7EAA" w:rsidP="003A7E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.9pt;margin-top:-8.55pt;width:182.3pt;height:117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" strokecolor="white" strokeweight=".5pt">
                <v:textbox inset="7.45pt,3.85pt,7.45pt,3.85pt">
                  <w:txbxContent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МОНОПОЛИЯГӘ КАРШЫ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 ХЕЗМӘТНЕҢ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 xml:space="preserve">Татарстан </w:t>
                      </w:r>
                      <w:proofErr w:type="spellStart"/>
                      <w:r>
                        <w:rPr>
                          <w:b/>
                          <w:color w:val="548DD4"/>
                          <w:spacing w:val="8"/>
                        </w:rPr>
                        <w:t>Республикасы</w:t>
                      </w:r>
                      <w:proofErr w:type="spellEnd"/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ИДАРӘСЕ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>
                        <w:rPr>
                          <w:b/>
                          <w:color w:val="548DD4"/>
                        </w:rPr>
                        <w:t xml:space="preserve"> 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</w:rPr>
                        <w:t>Московский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ур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., 55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йортКазан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шәһәре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>, 420021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3C48D9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-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3C48D9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to</w:t>
                      </w:r>
                      <w:r w:rsidRPr="003C48D9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16@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fas</w:t>
                      </w:r>
                      <w:r w:rsidRPr="003C48D9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gov</w:t>
                      </w:r>
                      <w:r w:rsidRPr="003C48D9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3A7EAA" w:rsidRPr="003C48D9" w:rsidRDefault="003A7EAA" w:rsidP="003A7E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A7EAA" w:rsidRPr="003C48D9" w:rsidRDefault="003A7EAA" w:rsidP="003A7E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EA5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3810</wp:posOffset>
            </wp:positionV>
            <wp:extent cx="504825" cy="5334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-108585</wp:posOffset>
                </wp:positionV>
                <wp:extent cx="2546985" cy="1636395"/>
                <wp:effectExtent l="8890" t="5715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ФЕДЕРАЛЬНАЯ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АНТИМОНОПОЛЬНАЯ СЛУЖБА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УПРАВЛЕНИЕ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по Республике Татарстан</w:t>
                            </w:r>
                          </w:p>
                          <w:p w:rsidR="003A7EAA" w:rsidRPr="00C15204" w:rsidRDefault="003A7EAA" w:rsidP="003A7EAA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ул. Московская, д. 55, г. Казань, 420021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3A7EAA" w:rsidRDefault="003A7EAA" w:rsidP="003A7EAA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: to16@fas.gov.ru</w:t>
                            </w:r>
                          </w:p>
                          <w:p w:rsidR="003A7EAA" w:rsidRPr="003C48D9" w:rsidRDefault="003A7EAA" w:rsidP="003A7EAA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A7EAA" w:rsidRPr="003C48D9" w:rsidRDefault="003A7EAA" w:rsidP="003A7E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8pt;margin-top:-8.55pt;width:200.55pt;height:128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" strokecolor="white" strokeweight=".5pt">
                <v:textbox inset="7.45pt,3.85pt,7.45pt,3.85pt">
                  <w:txbxContent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ФЕДЕРАЛЬНАЯ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АНТИМОНОПОЛЬНАЯ СЛУЖБА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УПРАВЛЕНИЕ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по Республике Татарстан</w:t>
                      </w:r>
                    </w:p>
                    <w:p w:rsidR="003A7EAA" w:rsidRPr="00C15204" w:rsidRDefault="003A7EAA" w:rsidP="003A7EAA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3A7EAA" w:rsidRDefault="003A7EAA" w:rsidP="003A7EAA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ул. Московская, д. 55, г. Казань, 420021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3A7EAA" w:rsidRDefault="003A7EAA" w:rsidP="003A7EAA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: to16@fas.gov.ru</w:t>
                      </w:r>
                    </w:p>
                    <w:p w:rsidR="003A7EAA" w:rsidRPr="003C48D9" w:rsidRDefault="003A7EAA" w:rsidP="003A7EAA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  <w:lang w:val="en-US"/>
                        </w:rPr>
                      </w:pPr>
                    </w:p>
                    <w:p w:rsidR="003A7EAA" w:rsidRPr="003C48D9" w:rsidRDefault="003A7EAA" w:rsidP="003A7E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6535"/>
        <w:rPr>
          <w:sz w:val="28"/>
          <w:szCs w:val="28"/>
        </w:rPr>
      </w:pPr>
    </w:p>
    <w:p w:rsidR="0084550A" w:rsidRDefault="0084550A" w:rsidP="0084550A">
      <w:pPr>
        <w:ind w:left="5377"/>
        <w:rPr>
          <w:sz w:val="28"/>
          <w:szCs w:val="28"/>
        </w:rPr>
      </w:pPr>
    </w:p>
    <w:p w:rsidR="0084550A" w:rsidRDefault="0084550A" w:rsidP="0084550A">
      <w:pPr>
        <w:ind w:left="5377"/>
        <w:rPr>
          <w:sz w:val="28"/>
          <w:szCs w:val="28"/>
        </w:rPr>
      </w:pPr>
    </w:p>
    <w:p w:rsidR="003A7EAA" w:rsidRDefault="003A7EAA" w:rsidP="003A7EAA">
      <w:pPr>
        <w:rPr>
          <w:color w:val="548DD4"/>
        </w:rPr>
      </w:pPr>
      <w:r>
        <w:rPr>
          <w:color w:val="548DD4"/>
        </w:rPr>
        <w:t xml:space="preserve">   ______________№_________</w:t>
      </w:r>
    </w:p>
    <w:p w:rsidR="003A7EAA" w:rsidRDefault="003A7EAA" w:rsidP="003A7EAA">
      <w:pPr>
        <w:rPr>
          <w:color w:val="548DD4"/>
        </w:rPr>
      </w:pPr>
      <w:r>
        <w:rPr>
          <w:color w:val="548DD4"/>
        </w:rPr>
        <w:t xml:space="preserve">   На №________от ________</w:t>
      </w:r>
    </w:p>
    <w:p w:rsidR="002A4031" w:rsidRDefault="002A4031" w:rsidP="002A4031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Заказчик:</w:t>
      </w:r>
    </w:p>
    <w:p w:rsidR="008B750F" w:rsidRPr="008B750F" w:rsidRDefault="008B750F" w:rsidP="008B750F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r w:rsidRPr="008B750F">
        <w:rPr>
          <w:color w:val="000000" w:themeColor="text1"/>
          <w:sz w:val="28"/>
          <w:szCs w:val="28"/>
        </w:rPr>
        <w:t>ГОСУДАРСТВЕННОЕ АВТОНОМНОЕ ПРОФЕССИОНАЛЬ</w:t>
      </w:r>
      <w:r>
        <w:rPr>
          <w:color w:val="000000" w:themeColor="text1"/>
          <w:sz w:val="28"/>
          <w:szCs w:val="28"/>
        </w:rPr>
        <w:t>НОЕ ОБРАЗОВАТЕЛЬНОЕ УЧРЕЖДЕНИЕ «</w:t>
      </w:r>
      <w:r w:rsidRPr="008B750F">
        <w:rPr>
          <w:color w:val="000000" w:themeColor="text1"/>
          <w:sz w:val="28"/>
          <w:szCs w:val="28"/>
        </w:rPr>
        <w:t>КАЗАНСКИЙ ЭНЕРГЕТИЧЕСКИЙ КОЛЛЕДЖ</w:t>
      </w:r>
      <w:r>
        <w:rPr>
          <w:color w:val="000000" w:themeColor="text1"/>
          <w:sz w:val="28"/>
          <w:szCs w:val="28"/>
        </w:rPr>
        <w:t>»</w:t>
      </w:r>
    </w:p>
    <w:p w:rsidR="002A4031" w:rsidRPr="00087AFF" w:rsidRDefault="00401245" w:rsidP="002A4031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hyperlink r:id="rId10" w:history="1">
        <w:r w:rsidR="008B750F" w:rsidRPr="007462C2">
          <w:rPr>
            <w:rStyle w:val="a3"/>
            <w:sz w:val="28"/>
            <w:szCs w:val="28"/>
            <w:lang w:val="en-US"/>
          </w:rPr>
          <w:t>Ket</w:t>
        </w:r>
        <w:r w:rsidR="008B750F" w:rsidRPr="00087AFF">
          <w:rPr>
            <w:rStyle w:val="a3"/>
            <w:sz w:val="28"/>
            <w:szCs w:val="28"/>
          </w:rPr>
          <w:t>-</w:t>
        </w:r>
        <w:r w:rsidR="008B750F" w:rsidRPr="007462C2">
          <w:rPr>
            <w:rStyle w:val="a3"/>
            <w:sz w:val="28"/>
            <w:szCs w:val="28"/>
            <w:lang w:val="en-US"/>
          </w:rPr>
          <w:t>bux</w:t>
        </w:r>
        <w:r w:rsidR="008B750F" w:rsidRPr="00087AFF">
          <w:rPr>
            <w:rStyle w:val="a3"/>
            <w:sz w:val="28"/>
            <w:szCs w:val="28"/>
          </w:rPr>
          <w:t>@</w:t>
        </w:r>
        <w:r w:rsidR="008B750F" w:rsidRPr="007462C2">
          <w:rPr>
            <w:rStyle w:val="a3"/>
            <w:sz w:val="28"/>
            <w:szCs w:val="28"/>
            <w:lang w:val="en-US"/>
          </w:rPr>
          <w:t>mail</w:t>
        </w:r>
        <w:r w:rsidR="008B750F" w:rsidRPr="00087AFF">
          <w:rPr>
            <w:rStyle w:val="a3"/>
            <w:sz w:val="28"/>
            <w:szCs w:val="28"/>
          </w:rPr>
          <w:t>.</w:t>
        </w:r>
        <w:proofErr w:type="spellStart"/>
        <w:r w:rsidR="008B750F" w:rsidRPr="007462C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B750F" w:rsidRPr="00087AFF">
        <w:rPr>
          <w:color w:val="000000" w:themeColor="text1"/>
          <w:sz w:val="28"/>
          <w:szCs w:val="28"/>
        </w:rPr>
        <w:t xml:space="preserve"> </w:t>
      </w:r>
    </w:p>
    <w:p w:rsidR="008B750F" w:rsidRDefault="008B750F" w:rsidP="002A4031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</w:p>
    <w:p w:rsidR="002A4031" w:rsidRDefault="002A4031" w:rsidP="002A4031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Заявитель:</w:t>
      </w:r>
    </w:p>
    <w:p w:rsidR="008B750F" w:rsidRPr="008B750F" w:rsidRDefault="008B750F" w:rsidP="008B750F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r w:rsidRPr="008B750F">
        <w:rPr>
          <w:color w:val="000000" w:themeColor="text1"/>
          <w:sz w:val="28"/>
          <w:szCs w:val="28"/>
        </w:rPr>
        <w:t>ООО «ППТЦ»</w:t>
      </w:r>
    </w:p>
    <w:p w:rsidR="008B750F" w:rsidRPr="008B750F" w:rsidRDefault="00401245" w:rsidP="008B750F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hyperlink r:id="rId11" w:history="1">
        <w:r w:rsidR="008B750F" w:rsidRPr="007462C2">
          <w:rPr>
            <w:rStyle w:val="a3"/>
            <w:sz w:val="28"/>
            <w:szCs w:val="28"/>
          </w:rPr>
          <w:t>Pptc-kazan@yandex.ru</w:t>
        </w:r>
      </w:hyperlink>
      <w:r w:rsidR="008B750F">
        <w:rPr>
          <w:color w:val="000000" w:themeColor="text1"/>
          <w:sz w:val="28"/>
          <w:szCs w:val="28"/>
        </w:rPr>
        <w:t xml:space="preserve"> </w:t>
      </w:r>
    </w:p>
    <w:p w:rsidR="008B750F" w:rsidRPr="008B750F" w:rsidRDefault="008B750F" w:rsidP="008B750F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</w:p>
    <w:p w:rsidR="008B750F" w:rsidRPr="008B750F" w:rsidRDefault="008B750F" w:rsidP="008B750F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r w:rsidRPr="008B750F">
        <w:rPr>
          <w:color w:val="000000" w:themeColor="text1"/>
          <w:sz w:val="28"/>
          <w:szCs w:val="28"/>
        </w:rPr>
        <w:t>ООО «</w:t>
      </w:r>
      <w:proofErr w:type="spellStart"/>
      <w:r w:rsidRPr="008B750F">
        <w:rPr>
          <w:color w:val="000000" w:themeColor="text1"/>
          <w:sz w:val="28"/>
          <w:szCs w:val="28"/>
        </w:rPr>
        <w:t>НордПром</w:t>
      </w:r>
      <w:proofErr w:type="spellEnd"/>
      <w:r w:rsidRPr="008B750F">
        <w:rPr>
          <w:color w:val="000000" w:themeColor="text1"/>
          <w:sz w:val="28"/>
          <w:szCs w:val="28"/>
        </w:rPr>
        <w:t>»</w:t>
      </w:r>
    </w:p>
    <w:p w:rsidR="002A4031" w:rsidRPr="002A4031" w:rsidRDefault="00401245" w:rsidP="008B750F">
      <w:pPr>
        <w:spacing w:line="200" w:lineRule="atLeast"/>
        <w:ind w:left="5387" w:right="-1"/>
        <w:rPr>
          <w:color w:val="000000" w:themeColor="text1"/>
          <w:sz w:val="28"/>
          <w:szCs w:val="28"/>
        </w:rPr>
      </w:pPr>
      <w:hyperlink r:id="rId12" w:history="1">
        <w:r w:rsidR="008B750F" w:rsidRPr="007462C2">
          <w:rPr>
            <w:rStyle w:val="a3"/>
            <w:sz w:val="28"/>
            <w:szCs w:val="28"/>
          </w:rPr>
          <w:t>ooonordprom@yandex.ru</w:t>
        </w:r>
      </w:hyperlink>
      <w:r w:rsidR="008B750F">
        <w:rPr>
          <w:color w:val="000000" w:themeColor="text1"/>
          <w:sz w:val="28"/>
          <w:szCs w:val="28"/>
        </w:rPr>
        <w:t xml:space="preserve"> </w:t>
      </w:r>
    </w:p>
    <w:p w:rsidR="00D81C64" w:rsidRPr="00DF1300" w:rsidRDefault="00D81C64" w:rsidP="00786789">
      <w:pPr>
        <w:rPr>
          <w:rFonts w:eastAsia="Arial CYR"/>
          <w:color w:val="000000"/>
          <w:kern w:val="0"/>
          <w:sz w:val="28"/>
          <w:szCs w:val="28"/>
          <w:lang w:eastAsia="en-US" w:bidi="en-US"/>
        </w:rPr>
      </w:pPr>
    </w:p>
    <w:p w:rsidR="00A05740" w:rsidRPr="00DF1300" w:rsidRDefault="00786789" w:rsidP="00A05740">
      <w:pPr>
        <w:widowControl/>
        <w:jc w:val="center"/>
        <w:rPr>
          <w:rFonts w:eastAsia="Calibri"/>
          <w:kern w:val="0"/>
          <w:sz w:val="28"/>
          <w:szCs w:val="28"/>
          <w:lang w:eastAsia="ar-SA"/>
        </w:rPr>
      </w:pPr>
      <w:r w:rsidRPr="00DF1300">
        <w:rPr>
          <w:color w:val="000000"/>
          <w:kern w:val="0"/>
          <w:sz w:val="28"/>
          <w:szCs w:val="28"/>
          <w:lang w:eastAsia="en-US" w:bidi="en-US"/>
        </w:rPr>
        <w:t xml:space="preserve"> </w:t>
      </w:r>
      <w:proofErr w:type="gramStart"/>
      <w:r w:rsidR="0048573D" w:rsidRPr="00DF1300">
        <w:rPr>
          <w:rFonts w:eastAsia="Andale Sans UI"/>
          <w:sz w:val="28"/>
          <w:szCs w:val="28"/>
          <w:lang w:eastAsia="ar-SA"/>
        </w:rPr>
        <w:t>Р</w:t>
      </w:r>
      <w:proofErr w:type="gramEnd"/>
      <w:r w:rsidR="0048573D" w:rsidRPr="00DF1300">
        <w:rPr>
          <w:rFonts w:eastAsia="Andale Sans UI"/>
          <w:sz w:val="28"/>
          <w:szCs w:val="28"/>
          <w:lang w:eastAsia="ar-SA"/>
        </w:rPr>
        <w:t xml:space="preserve"> Е Ш Е Н И Е </w:t>
      </w:r>
      <w:r w:rsidR="00A05740" w:rsidRPr="00DF1300">
        <w:rPr>
          <w:color w:val="000000"/>
          <w:kern w:val="0"/>
          <w:sz w:val="28"/>
          <w:szCs w:val="28"/>
          <w:lang w:eastAsia="en-US" w:bidi="en-US"/>
        </w:rPr>
        <w:t xml:space="preserve"> </w:t>
      </w:r>
      <w:r w:rsidR="00A05740" w:rsidRPr="00DF1300">
        <w:rPr>
          <w:rFonts w:eastAsia="Calibri"/>
          <w:kern w:val="0"/>
          <w:sz w:val="28"/>
          <w:szCs w:val="28"/>
          <w:lang w:eastAsia="ar-SA"/>
        </w:rPr>
        <w:t>по делу</w:t>
      </w:r>
      <w:r w:rsidR="00F61D8C">
        <w:rPr>
          <w:rFonts w:eastAsia="Andale Sans UI"/>
          <w:color w:val="000000" w:themeColor="text1"/>
          <w:sz w:val="28"/>
          <w:szCs w:val="28"/>
          <w:lang w:eastAsia="ar-SA"/>
        </w:rPr>
        <w:t xml:space="preserve"> </w:t>
      </w:r>
      <w:r w:rsidR="00D81C64">
        <w:rPr>
          <w:rFonts w:eastAsia="Andale Sans UI"/>
          <w:color w:val="000000" w:themeColor="text1"/>
          <w:sz w:val="28"/>
          <w:szCs w:val="28"/>
          <w:lang w:eastAsia="ar-SA"/>
        </w:rPr>
        <w:t xml:space="preserve"> </w:t>
      </w:r>
      <w:r w:rsidR="00401245">
        <w:rPr>
          <w:rFonts w:eastAsia="Andale Sans UI"/>
          <w:color w:val="000000" w:themeColor="text1"/>
          <w:sz w:val="28"/>
          <w:szCs w:val="28"/>
          <w:lang w:eastAsia="ar-SA"/>
        </w:rPr>
        <w:t>518</w:t>
      </w:r>
      <w:r w:rsidR="009764AD" w:rsidRPr="009764AD">
        <w:rPr>
          <w:rFonts w:eastAsia="Andale Sans UI"/>
          <w:color w:val="000000" w:themeColor="text1"/>
          <w:sz w:val="28"/>
          <w:szCs w:val="28"/>
          <w:lang w:eastAsia="ar-SA"/>
        </w:rPr>
        <w:t>-кз/201</w:t>
      </w:r>
      <w:r w:rsidR="00D81C64">
        <w:rPr>
          <w:rFonts w:eastAsia="Andale Sans UI"/>
          <w:color w:val="000000" w:themeColor="text1"/>
          <w:sz w:val="28"/>
          <w:szCs w:val="28"/>
          <w:lang w:eastAsia="ar-SA"/>
        </w:rPr>
        <w:t>7</w:t>
      </w:r>
    </w:p>
    <w:p w:rsidR="005A112D" w:rsidRPr="005A112D" w:rsidRDefault="005A112D" w:rsidP="005A112D">
      <w:pPr>
        <w:ind w:right="-1"/>
        <w:jc w:val="center"/>
        <w:rPr>
          <w:rFonts w:eastAsia="Calibri"/>
          <w:kern w:val="0"/>
          <w:sz w:val="28"/>
          <w:szCs w:val="28"/>
          <w:lang w:eastAsia="ar-SA"/>
        </w:rPr>
      </w:pPr>
      <w:r w:rsidRPr="005A112D">
        <w:rPr>
          <w:rFonts w:eastAsia="Calibri"/>
          <w:kern w:val="0"/>
          <w:sz w:val="28"/>
          <w:szCs w:val="28"/>
          <w:lang w:eastAsia="ar-SA"/>
        </w:rPr>
        <w:t>о нарушении законодательства в сфере закупок товаров, работ, услуг</w:t>
      </w:r>
    </w:p>
    <w:p w:rsidR="0048573D" w:rsidRPr="00DF1300" w:rsidRDefault="005A112D" w:rsidP="005A112D">
      <w:pPr>
        <w:ind w:right="-1"/>
        <w:jc w:val="center"/>
        <w:rPr>
          <w:rFonts w:eastAsia="Andale Sans UI"/>
          <w:sz w:val="28"/>
          <w:szCs w:val="28"/>
          <w:lang w:eastAsia="ar-SA"/>
        </w:rPr>
      </w:pPr>
      <w:r w:rsidRPr="005A112D">
        <w:rPr>
          <w:rFonts w:eastAsia="Calibri"/>
          <w:kern w:val="0"/>
          <w:sz w:val="28"/>
          <w:szCs w:val="28"/>
          <w:lang w:eastAsia="ar-SA"/>
        </w:rPr>
        <w:t>для обеспечения государственных и муниципальных нужд</w:t>
      </w:r>
    </w:p>
    <w:p w:rsidR="00786789" w:rsidRPr="00DF1300" w:rsidRDefault="00786789" w:rsidP="00A05740">
      <w:pPr>
        <w:widowControl/>
        <w:rPr>
          <w:rFonts w:eastAsia="Calibri"/>
          <w:kern w:val="0"/>
          <w:sz w:val="28"/>
          <w:szCs w:val="28"/>
          <w:lang w:eastAsia="ar-SA"/>
        </w:rPr>
      </w:pPr>
    </w:p>
    <w:p w:rsidR="00786789" w:rsidRPr="00DF1300" w:rsidRDefault="008B750F" w:rsidP="00786789">
      <w:pPr>
        <w:widowControl/>
        <w:jc w:val="both"/>
        <w:rPr>
          <w:rFonts w:eastAsia="Calibri"/>
          <w:kern w:val="0"/>
          <w:sz w:val="28"/>
          <w:szCs w:val="28"/>
          <w:lang w:eastAsia="ar-SA"/>
        </w:rPr>
      </w:pPr>
      <w:r w:rsidRPr="00087AFF">
        <w:rPr>
          <w:rFonts w:eastAsia="Calibri"/>
          <w:kern w:val="0"/>
          <w:sz w:val="28"/>
          <w:szCs w:val="28"/>
          <w:lang w:eastAsia="ar-SA"/>
        </w:rPr>
        <w:t>30</w:t>
      </w:r>
      <w:r w:rsidR="00D81C64">
        <w:rPr>
          <w:rFonts w:eastAsia="Calibri"/>
          <w:kern w:val="0"/>
          <w:sz w:val="28"/>
          <w:szCs w:val="28"/>
          <w:lang w:eastAsia="ar-SA"/>
        </w:rPr>
        <w:t>.10.2017</w:t>
      </w:r>
      <w:r w:rsidR="00786789" w:rsidRPr="00DF1300">
        <w:rPr>
          <w:rFonts w:eastAsia="Calibri"/>
          <w:kern w:val="0"/>
          <w:sz w:val="28"/>
          <w:szCs w:val="28"/>
          <w:lang w:eastAsia="ar-SA"/>
        </w:rPr>
        <w:t xml:space="preserve"> года                                                                                                   г. Казань</w:t>
      </w:r>
    </w:p>
    <w:p w:rsidR="00786789" w:rsidRPr="00DF1300" w:rsidRDefault="00786789" w:rsidP="00786789">
      <w:pPr>
        <w:widowControl/>
        <w:ind w:right="-2" w:firstLine="737"/>
        <w:jc w:val="both"/>
        <w:rPr>
          <w:rFonts w:eastAsia="Calibri"/>
          <w:color w:val="FF0000"/>
          <w:kern w:val="0"/>
          <w:sz w:val="28"/>
          <w:szCs w:val="28"/>
          <w:lang w:eastAsia="ar-SA"/>
        </w:rPr>
      </w:pPr>
    </w:p>
    <w:p w:rsidR="00C6681D" w:rsidRPr="00C6681D" w:rsidRDefault="00786789" w:rsidP="00C6681D">
      <w:pPr>
        <w:widowControl/>
        <w:ind w:right="-2" w:firstLine="680"/>
        <w:jc w:val="both"/>
        <w:rPr>
          <w:rFonts w:eastAsia="Calibri"/>
          <w:iCs/>
          <w:kern w:val="0"/>
          <w:sz w:val="28"/>
          <w:szCs w:val="28"/>
          <w:lang w:eastAsia="ar-SA"/>
        </w:rPr>
      </w:pPr>
      <w:r w:rsidRPr="00DF1300">
        <w:rPr>
          <w:rFonts w:eastAsia="Calibri"/>
          <w:iCs/>
          <w:kern w:val="0"/>
          <w:sz w:val="28"/>
          <w:szCs w:val="28"/>
          <w:lang w:eastAsia="ar-SA"/>
        </w:rPr>
        <w:t>Комисси</w:t>
      </w:r>
      <w:r w:rsidR="00A24B0A" w:rsidRPr="00DF1300">
        <w:rPr>
          <w:rFonts w:eastAsia="Calibri"/>
          <w:iCs/>
          <w:kern w:val="0"/>
          <w:sz w:val="28"/>
          <w:szCs w:val="28"/>
          <w:lang w:eastAsia="ar-SA"/>
        </w:rPr>
        <w:t>я</w:t>
      </w:r>
      <w:r w:rsidRPr="00DF1300">
        <w:rPr>
          <w:rFonts w:eastAsia="Calibri"/>
          <w:iCs/>
          <w:kern w:val="0"/>
          <w:sz w:val="28"/>
          <w:szCs w:val="28"/>
          <w:lang w:eastAsia="ar-SA"/>
        </w:rPr>
        <w:t xml:space="preserve">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</w:t>
      </w:r>
      <w:r w:rsidR="00A24B0A" w:rsidRPr="00DF1300">
        <w:rPr>
          <w:rFonts w:eastAsia="Calibri"/>
          <w:iCs/>
          <w:kern w:val="0"/>
          <w:sz w:val="28"/>
          <w:szCs w:val="28"/>
          <w:lang w:eastAsia="ar-SA"/>
        </w:rPr>
        <w:t xml:space="preserve"> (далее – Комиссия) в составе</w:t>
      </w:r>
      <w:r w:rsidRPr="00DF1300">
        <w:rPr>
          <w:rFonts w:eastAsia="Calibri"/>
          <w:iCs/>
          <w:kern w:val="0"/>
          <w:sz w:val="28"/>
          <w:szCs w:val="28"/>
          <w:lang w:eastAsia="ar-SA"/>
        </w:rPr>
        <w:t>:</w:t>
      </w: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5103"/>
        <w:gridCol w:w="4394"/>
      </w:tblGrid>
      <w:tr w:rsidR="00C6681D" w:rsidTr="00C6681D">
        <w:trPr>
          <w:trHeight w:val="456"/>
        </w:trPr>
        <w:tc>
          <w:tcPr>
            <w:tcW w:w="5103" w:type="dxa"/>
            <w:hideMark/>
          </w:tcPr>
          <w:p w:rsidR="00C6681D" w:rsidRDefault="009F12FE" w:rsidP="009F12FE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Зам. п</w:t>
            </w:r>
            <w:r w:rsidR="00C6681D">
              <w:rPr>
                <w:rFonts w:eastAsia="Times New Roman"/>
                <w:kern w:val="0"/>
                <w:sz w:val="28"/>
                <w:szCs w:val="28"/>
                <w:lang w:eastAsia="en-US"/>
              </w:rPr>
              <w:t>редседателя Комиссии:</w:t>
            </w:r>
          </w:p>
        </w:tc>
        <w:tc>
          <w:tcPr>
            <w:tcW w:w="4394" w:type="dxa"/>
            <w:hideMark/>
          </w:tcPr>
          <w:p w:rsidR="00C6681D" w:rsidRDefault="00C6681D" w:rsidP="009F12FE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D81C64">
              <w:rPr>
                <w:iCs/>
                <w:sz w:val="28"/>
                <w:szCs w:val="28"/>
              </w:rPr>
              <w:t>Яфизова</w:t>
            </w:r>
            <w:proofErr w:type="spellEnd"/>
            <w:r w:rsidRPr="00D81C64">
              <w:rPr>
                <w:iCs/>
                <w:sz w:val="28"/>
                <w:szCs w:val="28"/>
              </w:rPr>
              <w:t xml:space="preserve"> А.А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. –</w:t>
            </w:r>
            <w:r w:rsidR="009F12FE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начальника отдела,</w:t>
            </w:r>
          </w:p>
        </w:tc>
      </w:tr>
      <w:tr w:rsidR="00C6681D" w:rsidTr="00C6681D">
        <w:trPr>
          <w:trHeight w:val="298"/>
        </w:trPr>
        <w:tc>
          <w:tcPr>
            <w:tcW w:w="5103" w:type="dxa"/>
            <w:hideMark/>
          </w:tcPr>
          <w:p w:rsidR="00C6681D" w:rsidRDefault="00C6681D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Членов Комиссии:</w:t>
            </w:r>
          </w:p>
        </w:tc>
        <w:tc>
          <w:tcPr>
            <w:tcW w:w="4394" w:type="dxa"/>
            <w:hideMark/>
          </w:tcPr>
          <w:p w:rsidR="00C6681D" w:rsidRDefault="00C6681D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</w:rPr>
              <w:t>Амировой</w:t>
            </w:r>
            <w:proofErr w:type="spellEnd"/>
            <w:r>
              <w:rPr>
                <w:iCs/>
                <w:sz w:val="28"/>
                <w:szCs w:val="28"/>
              </w:rPr>
              <w:t xml:space="preserve"> В</w:t>
            </w:r>
            <w:r w:rsidRPr="00D81C64">
              <w:rPr>
                <w:iCs/>
                <w:sz w:val="28"/>
                <w:szCs w:val="28"/>
              </w:rPr>
              <w:t>.Р.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– ведущего специалиста-эксперта,</w:t>
            </w:r>
          </w:p>
        </w:tc>
      </w:tr>
      <w:tr w:rsidR="00C6681D" w:rsidTr="00C6681D">
        <w:trPr>
          <w:trHeight w:val="456"/>
        </w:trPr>
        <w:tc>
          <w:tcPr>
            <w:tcW w:w="5103" w:type="dxa"/>
          </w:tcPr>
          <w:p w:rsidR="00C6681D" w:rsidRDefault="00C6681D">
            <w:pPr>
              <w:widowControl/>
              <w:suppressAutoHyphens w:val="0"/>
              <w:spacing w:line="240" w:lineRule="atLeast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C6681D" w:rsidRDefault="00087AFF" w:rsidP="002A4031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</w:rPr>
              <w:t>Заляевой</w:t>
            </w:r>
            <w:proofErr w:type="spellEnd"/>
            <w:r>
              <w:rPr>
                <w:iCs/>
                <w:sz w:val="28"/>
                <w:szCs w:val="28"/>
              </w:rPr>
              <w:t xml:space="preserve"> Д.Р.</w:t>
            </w:r>
            <w:r w:rsidR="00C6681D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–</w:t>
            </w:r>
            <w:r w:rsidR="002A4031" w:rsidRPr="002A403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="00C6681D">
              <w:rPr>
                <w:rFonts w:eastAsia="Times New Roman"/>
                <w:kern w:val="0"/>
                <w:sz w:val="28"/>
                <w:szCs w:val="28"/>
                <w:lang w:eastAsia="en-US"/>
              </w:rPr>
              <w:t>специалиста-эксперта,</w:t>
            </w:r>
          </w:p>
        </w:tc>
      </w:tr>
    </w:tbl>
    <w:p w:rsidR="0089601B" w:rsidRPr="00C6681D" w:rsidRDefault="000233C4" w:rsidP="00D81C64">
      <w:pPr>
        <w:tabs>
          <w:tab w:val="left" w:pos="0"/>
        </w:tabs>
        <w:ind w:right="-1"/>
        <w:jc w:val="both"/>
      </w:pPr>
      <w:proofErr w:type="gramStart"/>
      <w:r w:rsidRPr="00DF1300">
        <w:rPr>
          <w:rFonts w:eastAsia="Andale Sans UI"/>
          <w:sz w:val="28"/>
          <w:szCs w:val="28"/>
          <w:lang w:eastAsia="ar-SA"/>
        </w:rPr>
        <w:t xml:space="preserve">в </w:t>
      </w:r>
      <w:r w:rsidR="00C21E20" w:rsidRPr="00DF1300">
        <w:rPr>
          <w:rFonts w:eastAsia="Andale Sans UI"/>
          <w:sz w:val="28"/>
          <w:szCs w:val="28"/>
          <w:lang w:eastAsia="ar-SA"/>
        </w:rPr>
        <w:t>присутс</w:t>
      </w:r>
      <w:r w:rsidR="00693F5A" w:rsidRPr="00DF1300">
        <w:rPr>
          <w:rFonts w:eastAsia="Andale Sans UI"/>
          <w:sz w:val="28"/>
          <w:szCs w:val="28"/>
          <w:lang w:eastAsia="ar-SA"/>
        </w:rPr>
        <w:t>твии представител</w:t>
      </w:r>
      <w:r w:rsidR="00594594">
        <w:rPr>
          <w:rFonts w:eastAsia="Andale Sans UI"/>
          <w:sz w:val="28"/>
          <w:szCs w:val="28"/>
          <w:lang w:eastAsia="ar-SA"/>
        </w:rPr>
        <w:t>ей</w:t>
      </w:r>
      <w:r w:rsidR="005B6D32" w:rsidRPr="00DF1300">
        <w:rPr>
          <w:rFonts w:eastAsia="Andale Sans UI"/>
          <w:sz w:val="28"/>
          <w:szCs w:val="28"/>
          <w:lang w:eastAsia="ar-SA"/>
        </w:rPr>
        <w:t xml:space="preserve"> </w:t>
      </w:r>
      <w:r w:rsidR="00CF746B">
        <w:rPr>
          <w:rFonts w:eastAsia="Andale Sans UI"/>
          <w:sz w:val="28"/>
          <w:szCs w:val="28"/>
          <w:lang w:eastAsia="ar-SA"/>
        </w:rPr>
        <w:t>заказчика</w:t>
      </w:r>
      <w:r w:rsidR="00D81C64">
        <w:rPr>
          <w:rFonts w:eastAsia="Andale Sans UI"/>
          <w:sz w:val="28"/>
          <w:szCs w:val="28"/>
          <w:lang w:eastAsia="ar-SA"/>
        </w:rPr>
        <w:t xml:space="preserve"> –</w:t>
      </w:r>
      <w:r w:rsidR="001D7405">
        <w:rPr>
          <w:rFonts w:eastAsia="Andale Sans UI"/>
          <w:sz w:val="28"/>
          <w:szCs w:val="28"/>
          <w:lang w:eastAsia="ar-SA"/>
        </w:rPr>
        <w:t xml:space="preserve"> </w:t>
      </w:r>
      <w:r w:rsidR="008B750F" w:rsidRPr="008B750F">
        <w:rPr>
          <w:rFonts w:eastAsia="Andale Sans UI"/>
          <w:sz w:val="28"/>
          <w:szCs w:val="28"/>
          <w:lang w:eastAsia="ar-SA"/>
        </w:rPr>
        <w:t>ГОСУДАРСТВЕННОЕ АВТОНОМНОЕ ПРОФЕССИОНАЛЬНОЕ ОБРАЗОВАТЕЛЬНОЕ УЧРЕЖДЕНИЕ «КАЗАНСКИЙ ЭНЕРГЕТИЧЕСКИЙ КОЛЛЕДЖ»</w:t>
      </w:r>
      <w:r w:rsidR="00C6681D">
        <w:rPr>
          <w:rFonts w:eastAsia="Andale Sans UI"/>
          <w:sz w:val="28"/>
          <w:szCs w:val="28"/>
          <w:lang w:eastAsia="ar-SA"/>
        </w:rPr>
        <w:t xml:space="preserve"> –</w:t>
      </w:r>
      <w:r w:rsidR="002A4031">
        <w:rPr>
          <w:rFonts w:eastAsia="Andale Sans UI"/>
          <w:sz w:val="28"/>
          <w:szCs w:val="28"/>
          <w:lang w:eastAsia="ar-SA"/>
        </w:rPr>
        <w:t xml:space="preserve"> </w:t>
      </w:r>
      <w:proofErr w:type="spellStart"/>
      <w:r w:rsidR="008B750F">
        <w:rPr>
          <w:rFonts w:eastAsia="Andale Sans UI"/>
          <w:sz w:val="28"/>
          <w:szCs w:val="28"/>
          <w:lang w:eastAsia="ar-SA"/>
        </w:rPr>
        <w:t>Файзрахмановой</w:t>
      </w:r>
      <w:proofErr w:type="spellEnd"/>
      <w:r w:rsidR="008B750F">
        <w:rPr>
          <w:rFonts w:eastAsia="Andale Sans UI"/>
          <w:sz w:val="28"/>
          <w:szCs w:val="28"/>
          <w:lang w:eastAsia="ar-SA"/>
        </w:rPr>
        <w:t xml:space="preserve"> Н.</w:t>
      </w:r>
      <w:r w:rsidR="00C6681D">
        <w:rPr>
          <w:rFonts w:eastAsia="Andale Sans UI"/>
          <w:sz w:val="28"/>
          <w:szCs w:val="28"/>
          <w:lang w:eastAsia="ar-SA"/>
        </w:rPr>
        <w:t xml:space="preserve"> </w:t>
      </w:r>
      <w:r w:rsidR="001D7405">
        <w:rPr>
          <w:rFonts w:eastAsia="Andale Sans UI"/>
          <w:sz w:val="28"/>
          <w:szCs w:val="28"/>
          <w:lang w:eastAsia="ar-SA"/>
        </w:rPr>
        <w:t>(</w:t>
      </w:r>
      <w:r w:rsidR="008B750F">
        <w:rPr>
          <w:rFonts w:eastAsia="Andale Sans UI"/>
          <w:sz w:val="28"/>
          <w:szCs w:val="28"/>
          <w:lang w:eastAsia="ar-SA"/>
        </w:rPr>
        <w:t xml:space="preserve">доверенность от </w:t>
      </w:r>
      <w:r w:rsidR="00DD5A93">
        <w:rPr>
          <w:rFonts w:eastAsia="Andale Sans UI"/>
          <w:sz w:val="28"/>
          <w:szCs w:val="28"/>
          <w:lang w:eastAsia="ar-SA"/>
        </w:rPr>
        <w:t>18.10.2017г.</w:t>
      </w:r>
      <w:r w:rsidR="008B750F">
        <w:rPr>
          <w:rFonts w:eastAsia="Andale Sans UI"/>
          <w:sz w:val="28"/>
          <w:szCs w:val="28"/>
          <w:lang w:eastAsia="ar-SA"/>
        </w:rPr>
        <w:t xml:space="preserve"> №</w:t>
      </w:r>
      <w:r w:rsidR="00DD5A93">
        <w:rPr>
          <w:rFonts w:eastAsia="Andale Sans UI"/>
          <w:sz w:val="28"/>
          <w:szCs w:val="28"/>
          <w:lang w:eastAsia="ar-SA"/>
        </w:rPr>
        <w:t>11</w:t>
      </w:r>
      <w:r w:rsidR="0034347E">
        <w:rPr>
          <w:rFonts w:eastAsia="Andale Sans UI"/>
          <w:sz w:val="28"/>
          <w:szCs w:val="28"/>
          <w:lang w:eastAsia="ar-SA"/>
        </w:rPr>
        <w:t>),</w:t>
      </w:r>
      <w:r w:rsidR="008B750F">
        <w:rPr>
          <w:rFonts w:eastAsia="Andale Sans UI"/>
          <w:sz w:val="28"/>
          <w:szCs w:val="28"/>
          <w:lang w:eastAsia="ar-SA"/>
        </w:rPr>
        <w:t xml:space="preserve"> </w:t>
      </w:r>
      <w:proofErr w:type="spellStart"/>
      <w:r w:rsidR="008B750F">
        <w:rPr>
          <w:rFonts w:eastAsia="Andale Sans UI"/>
          <w:sz w:val="28"/>
          <w:szCs w:val="28"/>
          <w:lang w:eastAsia="ar-SA"/>
        </w:rPr>
        <w:t>Верхова</w:t>
      </w:r>
      <w:proofErr w:type="spellEnd"/>
      <w:r w:rsidR="008B750F">
        <w:rPr>
          <w:rFonts w:eastAsia="Andale Sans UI"/>
          <w:sz w:val="28"/>
          <w:szCs w:val="28"/>
          <w:lang w:eastAsia="ar-SA"/>
        </w:rPr>
        <w:t xml:space="preserve"> О.А. (доверенность от 09.09.2016г. № 1), </w:t>
      </w:r>
      <w:proofErr w:type="spellStart"/>
      <w:r w:rsidR="008B750F">
        <w:rPr>
          <w:rFonts w:eastAsia="Andale Sans UI"/>
          <w:sz w:val="28"/>
          <w:szCs w:val="28"/>
          <w:lang w:eastAsia="ar-SA"/>
        </w:rPr>
        <w:t>Валиуллина</w:t>
      </w:r>
      <w:proofErr w:type="spellEnd"/>
      <w:r w:rsidR="008B750F">
        <w:rPr>
          <w:rFonts w:eastAsia="Andale Sans UI"/>
          <w:sz w:val="28"/>
          <w:szCs w:val="28"/>
          <w:lang w:eastAsia="ar-SA"/>
        </w:rPr>
        <w:t xml:space="preserve"> А.М. (доверенность о</w:t>
      </w:r>
      <w:r w:rsidR="00DD5A93">
        <w:rPr>
          <w:rFonts w:eastAsia="Andale Sans UI"/>
          <w:sz w:val="28"/>
          <w:szCs w:val="28"/>
          <w:lang w:eastAsia="ar-SA"/>
        </w:rPr>
        <w:t>т 20.07.2016г.</w:t>
      </w:r>
      <w:r w:rsidR="008B750F">
        <w:rPr>
          <w:rFonts w:eastAsia="Andale Sans UI"/>
          <w:sz w:val="28"/>
          <w:szCs w:val="28"/>
          <w:lang w:eastAsia="ar-SA"/>
        </w:rPr>
        <w:t xml:space="preserve"> №</w:t>
      </w:r>
      <w:r w:rsidR="00DD5A93">
        <w:rPr>
          <w:rFonts w:eastAsia="Andale Sans UI"/>
          <w:sz w:val="28"/>
          <w:szCs w:val="28"/>
          <w:lang w:eastAsia="ar-SA"/>
        </w:rPr>
        <w:t>3</w:t>
      </w:r>
      <w:r w:rsidR="008B750F">
        <w:rPr>
          <w:rFonts w:eastAsia="Andale Sans UI"/>
          <w:sz w:val="28"/>
          <w:szCs w:val="28"/>
          <w:lang w:eastAsia="ar-SA"/>
        </w:rPr>
        <w:t>),</w:t>
      </w:r>
      <w:r w:rsidR="0034347E" w:rsidRPr="0034347E">
        <w:t xml:space="preserve"> </w:t>
      </w:r>
      <w:r w:rsidR="00C6681D" w:rsidRPr="00C6681D">
        <w:rPr>
          <w:sz w:val="28"/>
        </w:rPr>
        <w:t xml:space="preserve">в </w:t>
      </w:r>
      <w:r w:rsidR="008B750F">
        <w:rPr>
          <w:sz w:val="28"/>
        </w:rPr>
        <w:t xml:space="preserve">присутствии представителей заявителя </w:t>
      </w:r>
      <w:r w:rsidR="008B750F">
        <w:rPr>
          <w:sz w:val="28"/>
        </w:rPr>
        <w:lastRenderedPageBreak/>
        <w:t xml:space="preserve">ООО «ППТЦ» </w:t>
      </w:r>
      <w:r w:rsidR="008B750F" w:rsidRPr="008B750F">
        <w:rPr>
          <w:sz w:val="28"/>
        </w:rPr>
        <w:t xml:space="preserve">– </w:t>
      </w:r>
      <w:r w:rsidR="008B750F">
        <w:rPr>
          <w:sz w:val="28"/>
        </w:rPr>
        <w:t xml:space="preserve">Мишанина Т.С. (руководитель), Симонова А.Е (доверенность от 30.10.2017г. № 44) и </w:t>
      </w:r>
      <w:proofErr w:type="spellStart"/>
      <w:r w:rsidR="008B750F">
        <w:rPr>
          <w:sz w:val="28"/>
        </w:rPr>
        <w:t>Мукминовой</w:t>
      </w:r>
      <w:proofErr w:type="spellEnd"/>
      <w:r w:rsidR="008B750F">
        <w:rPr>
          <w:sz w:val="28"/>
        </w:rPr>
        <w:t xml:space="preserve"> С.Д.(доверенность от 30.10.2017г. № 44), </w:t>
      </w:r>
      <w:r w:rsidR="00C6681D" w:rsidRPr="00C6681D">
        <w:rPr>
          <w:sz w:val="28"/>
        </w:rPr>
        <w:t>отсут</w:t>
      </w:r>
      <w:r w:rsidR="00C6681D">
        <w:rPr>
          <w:sz w:val="28"/>
        </w:rPr>
        <w:t>ствии представител</w:t>
      </w:r>
      <w:r w:rsidR="008B750F">
        <w:rPr>
          <w:sz w:val="28"/>
        </w:rPr>
        <w:t>ей</w:t>
      </w:r>
      <w:r w:rsidR="00C6681D">
        <w:rPr>
          <w:sz w:val="28"/>
        </w:rPr>
        <w:t xml:space="preserve"> </w:t>
      </w:r>
      <w:r w:rsidR="002A4031">
        <w:rPr>
          <w:sz w:val="28"/>
        </w:rPr>
        <w:t xml:space="preserve">заявителя </w:t>
      </w:r>
      <w:r w:rsidR="002A4031" w:rsidRPr="002A4031">
        <w:rPr>
          <w:sz w:val="28"/>
        </w:rPr>
        <w:t>ООО «</w:t>
      </w:r>
      <w:proofErr w:type="spellStart"/>
      <w:r w:rsidR="008B750F">
        <w:rPr>
          <w:sz w:val="28"/>
        </w:rPr>
        <w:t>НордПром</w:t>
      </w:r>
      <w:proofErr w:type="spellEnd"/>
      <w:r w:rsidR="002A4031" w:rsidRPr="002A4031">
        <w:rPr>
          <w:sz w:val="28"/>
        </w:rPr>
        <w:t>»</w:t>
      </w:r>
      <w:r w:rsidR="00C6681D" w:rsidRPr="00C6681D">
        <w:rPr>
          <w:sz w:val="28"/>
        </w:rPr>
        <w:t>, о времени и месте рассмотрения жалобы уведомленного надлежащим образом,</w:t>
      </w:r>
      <w:r w:rsidR="00D5756E">
        <w:rPr>
          <w:rFonts w:eastAsia="Andale Sans UI"/>
          <w:iCs/>
          <w:color w:val="000000"/>
          <w:sz w:val="28"/>
          <w:szCs w:val="28"/>
          <w:lang w:eastAsia="ar-SA"/>
        </w:rPr>
        <w:t xml:space="preserve"> </w:t>
      </w:r>
      <w:r w:rsidRPr="00DF1300">
        <w:rPr>
          <w:rFonts w:eastAsia="Andale Sans UI"/>
          <w:iCs/>
          <w:color w:val="000000"/>
          <w:sz w:val="28"/>
          <w:szCs w:val="28"/>
          <w:lang w:eastAsia="ar-SA"/>
        </w:rPr>
        <w:t xml:space="preserve">рассмотрев </w:t>
      </w:r>
      <w:r w:rsidR="008B750F">
        <w:rPr>
          <w:rFonts w:eastAsia="Andale Sans UI"/>
          <w:color w:val="000000"/>
          <w:sz w:val="28"/>
          <w:szCs w:val="28"/>
          <w:lang w:eastAsia="ar-SA"/>
        </w:rPr>
        <w:t xml:space="preserve"> жалобы</w:t>
      </w:r>
      <w:r w:rsidRPr="00DF1300">
        <w:rPr>
          <w:rFonts w:eastAsia="Andale Sans UI"/>
          <w:color w:val="000000"/>
          <w:sz w:val="28"/>
          <w:szCs w:val="28"/>
          <w:lang w:eastAsia="ar-SA"/>
        </w:rPr>
        <w:t xml:space="preserve"> </w:t>
      </w:r>
      <w:r w:rsidR="002A4031" w:rsidRPr="002A4031">
        <w:rPr>
          <w:rFonts w:eastAsia="Andale Sans UI"/>
          <w:color w:val="000000"/>
          <w:sz w:val="28"/>
          <w:szCs w:val="28"/>
          <w:lang w:eastAsia="ar-SA"/>
        </w:rPr>
        <w:t>ООО «</w:t>
      </w:r>
      <w:r w:rsidR="008B750F">
        <w:rPr>
          <w:rFonts w:eastAsia="Andale Sans UI"/>
          <w:color w:val="000000"/>
          <w:sz w:val="28"/>
          <w:szCs w:val="28"/>
          <w:lang w:eastAsia="ar-SA"/>
        </w:rPr>
        <w:t>ППТЦ</w:t>
      </w:r>
      <w:r w:rsidR="002A4031" w:rsidRPr="002A4031">
        <w:rPr>
          <w:rFonts w:eastAsia="Andale Sans UI"/>
          <w:color w:val="000000"/>
          <w:sz w:val="28"/>
          <w:szCs w:val="28"/>
          <w:lang w:eastAsia="ar-SA"/>
        </w:rPr>
        <w:t>»</w:t>
      </w:r>
      <w:r w:rsidR="008B750F">
        <w:rPr>
          <w:rFonts w:eastAsia="Andale Sans UI"/>
          <w:color w:val="000000"/>
          <w:sz w:val="28"/>
          <w:szCs w:val="28"/>
          <w:lang w:eastAsia="ar-SA"/>
        </w:rPr>
        <w:t xml:space="preserve"> и ООО «</w:t>
      </w:r>
      <w:proofErr w:type="spellStart"/>
      <w:r w:rsidR="008B750F">
        <w:rPr>
          <w:rFonts w:eastAsia="Andale Sans UI"/>
          <w:color w:val="000000"/>
          <w:sz w:val="28"/>
          <w:szCs w:val="28"/>
          <w:lang w:eastAsia="ar-SA"/>
        </w:rPr>
        <w:t>НордПром</w:t>
      </w:r>
      <w:proofErr w:type="spellEnd"/>
      <w:r w:rsidR="008B750F">
        <w:rPr>
          <w:rFonts w:eastAsia="Andale Sans UI"/>
          <w:color w:val="000000"/>
          <w:sz w:val="28"/>
          <w:szCs w:val="28"/>
          <w:lang w:eastAsia="ar-SA"/>
        </w:rPr>
        <w:t>»</w:t>
      </w:r>
      <w:r w:rsidR="00D5756E">
        <w:rPr>
          <w:rFonts w:eastAsia="Andale Sans UI"/>
          <w:color w:val="000000"/>
          <w:sz w:val="28"/>
          <w:szCs w:val="28"/>
          <w:lang w:eastAsia="ar-SA"/>
        </w:rPr>
        <w:t xml:space="preserve"> </w:t>
      </w:r>
      <w:r w:rsidR="00EC099D" w:rsidRPr="00DF1300">
        <w:rPr>
          <w:rFonts w:eastAsia="Andale Sans UI"/>
          <w:sz w:val="28"/>
          <w:szCs w:val="28"/>
          <w:lang w:eastAsia="ar-SA"/>
        </w:rPr>
        <w:t>на действия</w:t>
      </w:r>
      <w:r w:rsidR="00363AE8" w:rsidRPr="00DF1300">
        <w:rPr>
          <w:rFonts w:eastAsia="Andale Sans UI"/>
          <w:sz w:val="28"/>
          <w:szCs w:val="28"/>
          <w:lang w:eastAsia="ar-SA"/>
        </w:rPr>
        <w:t xml:space="preserve"> </w:t>
      </w:r>
      <w:r w:rsidR="00C6681D" w:rsidRPr="00C6681D">
        <w:rPr>
          <w:rFonts w:eastAsia="Andale Sans UI"/>
          <w:sz w:val="28"/>
          <w:szCs w:val="28"/>
          <w:lang w:eastAsia="ar-SA"/>
        </w:rPr>
        <w:t xml:space="preserve">заказчика – </w:t>
      </w:r>
      <w:r w:rsidR="008B750F" w:rsidRPr="008B750F">
        <w:rPr>
          <w:rFonts w:eastAsia="Andale Sans UI"/>
          <w:sz w:val="28"/>
          <w:szCs w:val="28"/>
          <w:lang w:eastAsia="ar-SA"/>
        </w:rPr>
        <w:t>ГОСУДАРСТВЕННОЕ АВТОНОМНОЕ ПРОФЕССИОНАЛЬНОЕ ОБРАЗОВАТЕЛЬНОЕ УЧРЕЖДЕНИЕ «КАЗАНСКИЙ ЭНЕРГЕТИЧЕСКИЙ КОЛЛЕДЖ»</w:t>
      </w:r>
      <w:r w:rsidR="00C6681D">
        <w:rPr>
          <w:rFonts w:eastAsia="Andale Sans UI"/>
          <w:sz w:val="28"/>
          <w:szCs w:val="28"/>
          <w:lang w:eastAsia="ar-SA"/>
        </w:rPr>
        <w:t xml:space="preserve"> </w:t>
      </w:r>
      <w:r w:rsidRPr="00DF1300">
        <w:rPr>
          <w:rFonts w:eastAsia="Andale Sans UI"/>
          <w:sz w:val="28"/>
          <w:szCs w:val="28"/>
          <w:lang w:eastAsia="ar-SA"/>
        </w:rPr>
        <w:t xml:space="preserve">при проведении электронного аукциона </w:t>
      </w:r>
      <w:r w:rsidR="0030219B" w:rsidRPr="0030219B">
        <w:rPr>
          <w:rFonts w:eastAsia="Andale Sans UI"/>
          <w:sz w:val="28"/>
          <w:szCs w:val="28"/>
          <w:lang w:eastAsia="ar-SA"/>
        </w:rPr>
        <w:t>№</w:t>
      </w:r>
      <w:r w:rsidR="002A4031" w:rsidRPr="002A4031">
        <w:t xml:space="preserve"> </w:t>
      </w:r>
      <w:r w:rsidR="008B750F" w:rsidRPr="008B750F">
        <w:rPr>
          <w:rFonts w:eastAsia="Andale Sans UI"/>
          <w:sz w:val="28"/>
          <w:szCs w:val="28"/>
          <w:lang w:eastAsia="ar-SA"/>
        </w:rPr>
        <w:t>0711200005617000017</w:t>
      </w:r>
      <w:r w:rsidR="0030219B" w:rsidRPr="0030219B">
        <w:rPr>
          <w:rFonts w:eastAsia="Andale Sans UI"/>
          <w:sz w:val="28"/>
          <w:szCs w:val="28"/>
          <w:lang w:eastAsia="ar-SA"/>
        </w:rPr>
        <w:t xml:space="preserve"> на предмет:</w:t>
      </w:r>
      <w:proofErr w:type="gramEnd"/>
      <w:r w:rsidR="0030219B" w:rsidRPr="0030219B">
        <w:rPr>
          <w:rFonts w:eastAsia="Andale Sans UI"/>
          <w:sz w:val="28"/>
          <w:szCs w:val="28"/>
          <w:lang w:eastAsia="ar-SA"/>
        </w:rPr>
        <w:t xml:space="preserve"> </w:t>
      </w:r>
      <w:r w:rsidR="002F7815" w:rsidRPr="002F7815">
        <w:rPr>
          <w:rFonts w:eastAsia="Andale Sans UI"/>
          <w:sz w:val="28"/>
          <w:szCs w:val="28"/>
          <w:lang w:eastAsia="ar-SA"/>
        </w:rPr>
        <w:t>«</w:t>
      </w:r>
      <w:r w:rsidR="008B750F" w:rsidRPr="008B750F">
        <w:rPr>
          <w:rFonts w:eastAsia="Andale Sans UI"/>
          <w:sz w:val="28"/>
          <w:szCs w:val="28"/>
          <w:lang w:eastAsia="ar-SA"/>
        </w:rPr>
        <w:t>Выполнение текущего ремонта учебного здания</w:t>
      </w:r>
      <w:r w:rsidR="002F7815" w:rsidRPr="002F7815">
        <w:rPr>
          <w:rFonts w:eastAsia="Andale Sans UI"/>
          <w:sz w:val="28"/>
          <w:szCs w:val="28"/>
          <w:lang w:eastAsia="ar-SA"/>
        </w:rPr>
        <w:t>»</w:t>
      </w:r>
      <w:r w:rsidR="0030219B">
        <w:rPr>
          <w:rFonts w:eastAsia="Andale Sans UI"/>
          <w:sz w:val="28"/>
          <w:szCs w:val="28"/>
          <w:lang w:eastAsia="ar-SA"/>
        </w:rPr>
        <w:t>,</w:t>
      </w:r>
    </w:p>
    <w:p w:rsidR="0030219B" w:rsidRPr="00DF1300" w:rsidRDefault="0030219B" w:rsidP="0030219B">
      <w:pPr>
        <w:tabs>
          <w:tab w:val="left" w:pos="0"/>
        </w:tabs>
        <w:ind w:right="-1" w:firstLine="709"/>
        <w:jc w:val="both"/>
        <w:rPr>
          <w:rFonts w:eastAsia="Calibri"/>
          <w:kern w:val="0"/>
          <w:sz w:val="28"/>
          <w:szCs w:val="28"/>
          <w:lang w:eastAsia="ar-SA"/>
        </w:rPr>
      </w:pPr>
    </w:p>
    <w:p w:rsidR="00786789" w:rsidRPr="00DF1300" w:rsidRDefault="00786789" w:rsidP="00786789">
      <w:pPr>
        <w:widowControl/>
        <w:ind w:right="-2" w:firstLine="680"/>
        <w:jc w:val="center"/>
        <w:rPr>
          <w:rFonts w:eastAsia="Calibri"/>
          <w:kern w:val="0"/>
          <w:sz w:val="28"/>
          <w:szCs w:val="28"/>
          <w:lang w:eastAsia="ar-SA"/>
        </w:rPr>
      </w:pPr>
      <w:r w:rsidRPr="00DF1300">
        <w:rPr>
          <w:rFonts w:eastAsia="Calibri"/>
          <w:kern w:val="0"/>
          <w:sz w:val="28"/>
          <w:szCs w:val="28"/>
          <w:lang w:eastAsia="ar-SA"/>
        </w:rPr>
        <w:t>У С Т А Н О В И Л А:</w:t>
      </w:r>
    </w:p>
    <w:p w:rsidR="00786789" w:rsidRPr="00DF1300" w:rsidRDefault="00786789" w:rsidP="00786789">
      <w:pPr>
        <w:widowControl/>
        <w:ind w:right="-2" w:firstLine="680"/>
        <w:jc w:val="center"/>
        <w:rPr>
          <w:rFonts w:eastAsia="Calibri"/>
          <w:kern w:val="0"/>
          <w:sz w:val="28"/>
          <w:szCs w:val="28"/>
          <w:lang w:eastAsia="ar-SA"/>
        </w:rPr>
      </w:pPr>
    </w:p>
    <w:p w:rsidR="000233C4" w:rsidRDefault="000233C4" w:rsidP="000233C4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 w:rsidRPr="00DF1300">
        <w:rPr>
          <w:rFonts w:eastAsia="Andale Sans UI"/>
          <w:sz w:val="28"/>
          <w:szCs w:val="28"/>
          <w:lang w:eastAsia="ar-SA"/>
        </w:rPr>
        <w:t>Извещение о проведении электронного аукциона №</w:t>
      </w:r>
      <w:r w:rsidR="0019187F" w:rsidRPr="0019187F">
        <w:t xml:space="preserve"> </w:t>
      </w:r>
      <w:r w:rsidR="0019187F" w:rsidRPr="0019187F">
        <w:rPr>
          <w:rFonts w:eastAsia="Andale Sans UI"/>
          <w:sz w:val="28"/>
          <w:szCs w:val="28"/>
          <w:lang w:eastAsia="ar-SA"/>
        </w:rPr>
        <w:t>0711200005617000017</w:t>
      </w:r>
      <w:r w:rsidRPr="00DF1300">
        <w:rPr>
          <w:rFonts w:eastAsia="Andale Sans UI"/>
          <w:sz w:val="28"/>
          <w:szCs w:val="28"/>
          <w:lang w:eastAsia="ar-SA"/>
        </w:rPr>
        <w:t>, размещено на официальном сайте Росс</w:t>
      </w:r>
      <w:r w:rsidR="001813AB">
        <w:rPr>
          <w:rFonts w:eastAsia="Andale Sans UI"/>
          <w:sz w:val="28"/>
          <w:szCs w:val="28"/>
          <w:lang w:eastAsia="ar-SA"/>
        </w:rPr>
        <w:t xml:space="preserve">ийской Федерации </w:t>
      </w:r>
      <w:proofErr w:type="spellStart"/>
      <w:r w:rsidR="001813AB">
        <w:rPr>
          <w:rFonts w:eastAsia="Andale Sans UI"/>
          <w:sz w:val="28"/>
          <w:szCs w:val="28"/>
          <w:lang w:eastAsia="ar-SA"/>
        </w:rPr>
        <w:t>www</w:t>
      </w:r>
      <w:proofErr w:type="spellEnd"/>
      <w:r w:rsidR="001813AB">
        <w:rPr>
          <w:rFonts w:eastAsia="Andale Sans UI"/>
          <w:sz w:val="28"/>
          <w:szCs w:val="28"/>
          <w:lang w:eastAsia="ar-SA"/>
        </w:rPr>
        <w:t>.</w:t>
      </w:r>
      <w:proofErr w:type="spellStart"/>
      <w:r w:rsidR="001813AB">
        <w:rPr>
          <w:rFonts w:eastAsia="Andale Sans UI"/>
          <w:sz w:val="28"/>
          <w:szCs w:val="28"/>
          <w:lang w:val="en-US" w:eastAsia="ar-SA"/>
        </w:rPr>
        <w:t>etp</w:t>
      </w:r>
      <w:proofErr w:type="spellEnd"/>
      <w:r w:rsidR="001813AB" w:rsidRPr="001813AB">
        <w:rPr>
          <w:rFonts w:eastAsia="Andale Sans UI"/>
          <w:sz w:val="28"/>
          <w:szCs w:val="28"/>
          <w:lang w:eastAsia="ar-SA"/>
        </w:rPr>
        <w:t>.</w:t>
      </w:r>
      <w:proofErr w:type="spellStart"/>
      <w:r w:rsidR="001813AB">
        <w:rPr>
          <w:rFonts w:eastAsia="Andale Sans UI"/>
          <w:sz w:val="28"/>
          <w:szCs w:val="28"/>
          <w:lang w:eastAsia="ar-SA"/>
        </w:rPr>
        <w:t>zak</w:t>
      </w:r>
      <w:r w:rsidR="001813AB">
        <w:rPr>
          <w:rFonts w:eastAsia="Andale Sans UI"/>
          <w:sz w:val="28"/>
          <w:szCs w:val="28"/>
          <w:lang w:val="en-US" w:eastAsia="ar-SA"/>
        </w:rPr>
        <w:t>azrf</w:t>
      </w:r>
      <w:proofErr w:type="spellEnd"/>
      <w:r w:rsidRPr="00DF1300">
        <w:rPr>
          <w:rFonts w:eastAsia="Andale Sans UI"/>
          <w:sz w:val="28"/>
          <w:szCs w:val="28"/>
          <w:lang w:eastAsia="ar-SA"/>
        </w:rPr>
        <w:t>.</w:t>
      </w:r>
      <w:proofErr w:type="spellStart"/>
      <w:r w:rsidRPr="00DF1300">
        <w:rPr>
          <w:rFonts w:eastAsia="Andale Sans UI"/>
          <w:sz w:val="28"/>
          <w:szCs w:val="28"/>
          <w:lang w:eastAsia="ar-SA"/>
        </w:rPr>
        <w:t>ru</w:t>
      </w:r>
      <w:proofErr w:type="spellEnd"/>
      <w:r w:rsidRPr="00DF1300">
        <w:rPr>
          <w:rFonts w:eastAsia="Andale Sans UI"/>
          <w:sz w:val="28"/>
          <w:szCs w:val="28"/>
          <w:lang w:eastAsia="ar-SA"/>
        </w:rPr>
        <w:t xml:space="preserve"> </w:t>
      </w:r>
      <w:r w:rsidR="0019187F">
        <w:rPr>
          <w:rFonts w:eastAsia="Andale Sans UI"/>
          <w:sz w:val="28"/>
          <w:szCs w:val="28"/>
          <w:lang w:eastAsia="ar-SA"/>
        </w:rPr>
        <w:t>09</w:t>
      </w:r>
      <w:r w:rsidR="002A4031">
        <w:rPr>
          <w:rFonts w:eastAsia="Andale Sans UI"/>
          <w:sz w:val="28"/>
          <w:szCs w:val="28"/>
          <w:lang w:eastAsia="ar-SA"/>
        </w:rPr>
        <w:t>.10</w:t>
      </w:r>
      <w:r w:rsidR="001813AB">
        <w:rPr>
          <w:rFonts w:eastAsia="Andale Sans UI"/>
          <w:sz w:val="28"/>
          <w:szCs w:val="28"/>
          <w:lang w:eastAsia="ar-SA"/>
        </w:rPr>
        <w:t>.201</w:t>
      </w:r>
      <w:r w:rsidR="001813AB" w:rsidRPr="001813AB">
        <w:rPr>
          <w:rFonts w:eastAsia="Andale Sans UI"/>
          <w:sz w:val="28"/>
          <w:szCs w:val="28"/>
          <w:lang w:eastAsia="ar-SA"/>
        </w:rPr>
        <w:t>7</w:t>
      </w:r>
      <w:r w:rsidR="004F7AE4">
        <w:rPr>
          <w:rFonts w:eastAsia="Andale Sans UI"/>
          <w:sz w:val="28"/>
          <w:szCs w:val="28"/>
          <w:lang w:eastAsia="ar-SA"/>
        </w:rPr>
        <w:t>г</w:t>
      </w:r>
      <w:r w:rsidRPr="00DF1300">
        <w:rPr>
          <w:rFonts w:eastAsia="Andale Sans UI"/>
          <w:sz w:val="28"/>
          <w:szCs w:val="28"/>
          <w:lang w:eastAsia="ar-SA"/>
        </w:rPr>
        <w:t>.</w:t>
      </w:r>
    </w:p>
    <w:p w:rsidR="001813AB" w:rsidRPr="001813AB" w:rsidRDefault="001813AB" w:rsidP="001813AB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З</w:t>
      </w:r>
      <w:r w:rsidR="000233C4" w:rsidRPr="00DF1300">
        <w:rPr>
          <w:rFonts w:eastAsia="Andale Sans UI"/>
          <w:sz w:val="28"/>
          <w:szCs w:val="28"/>
          <w:lang w:eastAsia="ar-SA"/>
        </w:rPr>
        <w:t xml:space="preserve">аказчик – </w:t>
      </w:r>
      <w:r w:rsidR="0019187F" w:rsidRPr="0019187F">
        <w:rPr>
          <w:rFonts w:eastAsia="Andale Sans UI"/>
          <w:sz w:val="28"/>
          <w:szCs w:val="28"/>
          <w:lang w:eastAsia="ar-SA"/>
        </w:rPr>
        <w:t>ГОСУДАРСТВЕННОЕ АВТОНОМНОЕ ПРОФЕССИОНАЛЬНОЕ ОБРАЗОВАТЕЛЬНОЕ УЧРЕЖДЕНИЕ «КАЗАНСКИЙ ЭНЕРГЕТИЧЕСКИЙ КОЛЛЕДЖ»</w:t>
      </w:r>
      <w:r w:rsidR="0030219B">
        <w:rPr>
          <w:rFonts w:eastAsia="Andale Sans UI"/>
          <w:sz w:val="28"/>
          <w:szCs w:val="28"/>
          <w:lang w:eastAsia="ar-SA"/>
        </w:rPr>
        <w:t>.</w:t>
      </w:r>
    </w:p>
    <w:p w:rsidR="0075445E" w:rsidRPr="0075445E" w:rsidRDefault="000233C4" w:rsidP="0075445E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 w:rsidRPr="00DF1300">
        <w:rPr>
          <w:rFonts w:eastAsia="Andale Sans UI"/>
          <w:sz w:val="28"/>
          <w:szCs w:val="28"/>
          <w:lang w:eastAsia="ar-SA"/>
        </w:rPr>
        <w:t xml:space="preserve">Начальная (максимальная) цена контракта – </w:t>
      </w:r>
      <w:r w:rsidR="0019187F" w:rsidRPr="0019187F">
        <w:rPr>
          <w:rFonts w:eastAsia="Andale Sans UI"/>
          <w:sz w:val="28"/>
          <w:szCs w:val="28"/>
          <w:lang w:eastAsia="ar-SA"/>
        </w:rPr>
        <w:t>1 700 000 ,00</w:t>
      </w:r>
      <w:r w:rsidR="002A4031" w:rsidRPr="002A4031">
        <w:rPr>
          <w:rFonts w:eastAsia="Andale Sans UI"/>
          <w:sz w:val="28"/>
          <w:szCs w:val="28"/>
          <w:lang w:eastAsia="ar-SA"/>
        </w:rPr>
        <w:t xml:space="preserve"> </w:t>
      </w:r>
      <w:r w:rsidR="00225FD0">
        <w:rPr>
          <w:rFonts w:eastAsia="Andale Sans UI"/>
          <w:sz w:val="28"/>
          <w:szCs w:val="28"/>
          <w:lang w:eastAsia="ar-SA"/>
        </w:rPr>
        <w:t xml:space="preserve"> </w:t>
      </w:r>
      <w:r w:rsidR="005B6D32" w:rsidRPr="00DF1300">
        <w:rPr>
          <w:rFonts w:eastAsia="Andale Sans UI"/>
          <w:sz w:val="28"/>
          <w:szCs w:val="28"/>
          <w:lang w:eastAsia="ar-SA"/>
        </w:rPr>
        <w:t>руб</w:t>
      </w:r>
      <w:r w:rsidRPr="00DF1300">
        <w:rPr>
          <w:rFonts w:eastAsia="Andale Sans UI"/>
          <w:sz w:val="28"/>
          <w:szCs w:val="28"/>
          <w:lang w:eastAsia="ar-SA"/>
        </w:rPr>
        <w:t>.</w:t>
      </w:r>
    </w:p>
    <w:p w:rsidR="000233C4" w:rsidRPr="00DF1300" w:rsidRDefault="000233C4" w:rsidP="000233C4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 w:rsidRPr="00561E73">
        <w:rPr>
          <w:rFonts w:eastAsia="Andale Sans UI"/>
          <w:sz w:val="28"/>
          <w:szCs w:val="28"/>
          <w:lang w:eastAsia="ar-SA"/>
        </w:rPr>
        <w:t xml:space="preserve">Суть жалобы, </w:t>
      </w:r>
      <w:r w:rsidR="001209D6" w:rsidRPr="00561E73">
        <w:rPr>
          <w:rFonts w:eastAsia="Andale Sans UI"/>
          <w:sz w:val="28"/>
          <w:szCs w:val="28"/>
          <w:lang w:eastAsia="ar-SA"/>
        </w:rPr>
        <w:t>по мнени</w:t>
      </w:r>
      <w:r w:rsidR="003C7CC6" w:rsidRPr="00561E73">
        <w:rPr>
          <w:rFonts w:eastAsia="Andale Sans UI"/>
          <w:sz w:val="28"/>
          <w:szCs w:val="28"/>
          <w:lang w:eastAsia="ar-SA"/>
        </w:rPr>
        <w:t>ю заявителя</w:t>
      </w:r>
      <w:r w:rsidR="00212031" w:rsidRPr="00561E73">
        <w:rPr>
          <w:rFonts w:eastAsia="Andale Sans UI"/>
          <w:sz w:val="28"/>
          <w:szCs w:val="28"/>
          <w:lang w:eastAsia="ar-SA"/>
        </w:rPr>
        <w:t>,</w:t>
      </w:r>
      <w:r w:rsidR="003C7CC6" w:rsidRPr="00561E73">
        <w:rPr>
          <w:rFonts w:eastAsia="Andale Sans UI"/>
          <w:sz w:val="28"/>
          <w:szCs w:val="28"/>
          <w:lang w:eastAsia="ar-SA"/>
        </w:rPr>
        <w:t xml:space="preserve"> </w:t>
      </w:r>
      <w:r w:rsidR="002A4031" w:rsidRPr="002A4031">
        <w:rPr>
          <w:rFonts w:eastAsia="Andale Sans UI"/>
          <w:sz w:val="28"/>
          <w:szCs w:val="28"/>
          <w:lang w:eastAsia="ar-SA"/>
        </w:rPr>
        <w:t>в действиях заказчика при проведении закупки содержатся нарушения норм действующего законодательства</w:t>
      </w:r>
      <w:r w:rsidR="00F15425">
        <w:rPr>
          <w:rFonts w:eastAsia="Andale Sans UI"/>
          <w:sz w:val="28"/>
          <w:szCs w:val="28"/>
          <w:lang w:eastAsia="ar-SA"/>
        </w:rPr>
        <w:t>.</w:t>
      </w:r>
    </w:p>
    <w:p w:rsidR="0075445E" w:rsidRDefault="0075445E" w:rsidP="00A16B87">
      <w:pPr>
        <w:widowControl/>
        <w:ind w:right="-2" w:firstLine="709"/>
        <w:jc w:val="both"/>
        <w:rPr>
          <w:rFonts w:eastAsia="Times New Roman CYR"/>
          <w:b/>
          <w:kern w:val="0"/>
          <w:sz w:val="28"/>
          <w:szCs w:val="28"/>
          <w:lang w:eastAsia="ar-SA"/>
        </w:rPr>
      </w:pPr>
      <w:r w:rsidRPr="0075445E">
        <w:rPr>
          <w:rFonts w:eastAsia="Times New Roman CYR"/>
          <w:b/>
          <w:kern w:val="0"/>
          <w:sz w:val="28"/>
          <w:szCs w:val="28"/>
          <w:lang w:eastAsia="ar-SA"/>
        </w:rPr>
        <w:t xml:space="preserve">Позиция заявителя (ООО </w:t>
      </w:r>
      <w:proofErr w:type="spellStart"/>
      <w:r w:rsidRPr="0075445E">
        <w:rPr>
          <w:rFonts w:eastAsia="Times New Roman CYR"/>
          <w:b/>
          <w:kern w:val="0"/>
          <w:sz w:val="28"/>
          <w:szCs w:val="28"/>
          <w:lang w:eastAsia="ar-SA"/>
        </w:rPr>
        <w:t>НордПром</w:t>
      </w:r>
      <w:proofErr w:type="spellEnd"/>
      <w:r w:rsidRPr="0075445E">
        <w:rPr>
          <w:rFonts w:eastAsia="Times New Roman CYR"/>
          <w:b/>
          <w:kern w:val="0"/>
          <w:sz w:val="28"/>
          <w:szCs w:val="28"/>
          <w:lang w:eastAsia="ar-SA"/>
        </w:rPr>
        <w:t>):</w:t>
      </w:r>
    </w:p>
    <w:p w:rsidR="008E2F80" w:rsidRDefault="008E2F80" w:rsidP="008E2F80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8E2F80">
        <w:rPr>
          <w:rFonts w:eastAsia="Times New Roman CYR"/>
          <w:kern w:val="0"/>
          <w:sz w:val="28"/>
          <w:szCs w:val="28"/>
          <w:lang w:eastAsia="ar-SA"/>
        </w:rPr>
        <w:t>Заявка участника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отклонена необоснованно и неправомерно.</w:t>
      </w:r>
    </w:p>
    <w:p w:rsidR="0075445E" w:rsidRDefault="008E2F80" w:rsidP="008E2F80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Согласно протоколу рассмотрения первых частей заявок на участие в электронном аукционе, заявке заявителя отказано в допуске к участию в </w:t>
      </w:r>
      <w:r w:rsidRPr="008E2F80">
        <w:rPr>
          <w:rFonts w:eastAsia="Times New Roman CYR"/>
          <w:kern w:val="0"/>
          <w:sz w:val="28"/>
          <w:szCs w:val="28"/>
          <w:lang w:eastAsia="ar-SA"/>
        </w:rPr>
        <w:t>электронном аукционе на основании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части 4 статьи 67 Закона о контрактной системе, а именно участником закупки в заявке указан показатель по пункту 109 части 4 «Описание об</w:t>
      </w:r>
      <w:r w:rsidR="00470A2D">
        <w:rPr>
          <w:rFonts w:eastAsia="Times New Roman CYR"/>
          <w:kern w:val="0"/>
          <w:sz w:val="28"/>
          <w:szCs w:val="28"/>
          <w:lang w:eastAsia="ar-SA"/>
        </w:rPr>
        <w:t>ъекта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закупки» </w:t>
      </w:r>
      <w:r w:rsidRPr="008E2F80">
        <w:rPr>
          <w:rFonts w:eastAsia="Times New Roman CYR"/>
          <w:kern w:val="0"/>
          <w:sz w:val="28"/>
          <w:szCs w:val="28"/>
          <w:lang w:eastAsia="ar-SA"/>
        </w:rPr>
        <w:t>–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«Лента ПСУЛ. Плотность, 70 кг/</w:t>
      </w:r>
      <w:proofErr w:type="spellStart"/>
      <w:r>
        <w:rPr>
          <w:rFonts w:eastAsia="Times New Roman CYR"/>
          <w:kern w:val="0"/>
          <w:sz w:val="28"/>
          <w:szCs w:val="28"/>
          <w:lang w:eastAsia="ar-SA"/>
        </w:rPr>
        <w:t>мз</w:t>
      </w:r>
      <w:proofErr w:type="spellEnd"/>
      <w:r>
        <w:rPr>
          <w:rFonts w:eastAsia="Times New Roman CYR"/>
          <w:kern w:val="0"/>
          <w:sz w:val="28"/>
          <w:szCs w:val="28"/>
          <w:lang w:eastAsia="ar-SA"/>
        </w:rPr>
        <w:t xml:space="preserve">. Теплостойкость 90с.», </w:t>
      </w:r>
      <w:proofErr w:type="gramStart"/>
      <w:r>
        <w:rPr>
          <w:rFonts w:eastAsia="Times New Roman CYR"/>
          <w:kern w:val="0"/>
          <w:sz w:val="28"/>
          <w:szCs w:val="28"/>
          <w:lang w:eastAsia="ar-SA"/>
        </w:rPr>
        <w:t>который</w:t>
      </w:r>
      <w:proofErr w:type="gramEnd"/>
      <w:r>
        <w:rPr>
          <w:rFonts w:eastAsia="Times New Roman CYR"/>
          <w:kern w:val="0"/>
          <w:sz w:val="28"/>
          <w:szCs w:val="28"/>
          <w:lang w:eastAsia="ar-SA"/>
        </w:rPr>
        <w:t xml:space="preserve"> не соответствует параметрам технического задания. </w:t>
      </w:r>
      <w:r w:rsidR="006C1657">
        <w:rPr>
          <w:rFonts w:eastAsia="Times New Roman CYR"/>
          <w:kern w:val="0"/>
          <w:sz w:val="28"/>
          <w:szCs w:val="28"/>
          <w:lang w:eastAsia="ar-SA"/>
        </w:rPr>
        <w:t>Согласно инструкции по заполнению заявки установлено следующее требование: «</w:t>
      </w:r>
      <w:r w:rsidR="006C1657" w:rsidRPr="006C1657">
        <w:rPr>
          <w:rFonts w:eastAsia="Times New Roman CYR"/>
          <w:kern w:val="0"/>
          <w:sz w:val="28"/>
          <w:szCs w:val="28"/>
          <w:lang w:eastAsia="ar-SA"/>
        </w:rPr>
        <w:t xml:space="preserve">предлог </w:t>
      </w:r>
      <w:r w:rsidR="006C1657" w:rsidRPr="006C1657">
        <w:rPr>
          <w:rFonts w:eastAsia="Times New Roman CYR"/>
          <w:b/>
          <w:kern w:val="0"/>
          <w:sz w:val="28"/>
          <w:szCs w:val="28"/>
          <w:lang w:eastAsia="ar-SA"/>
        </w:rPr>
        <w:t>«до»</w:t>
      </w:r>
      <w:r w:rsidR="006C1657" w:rsidRPr="006C1657">
        <w:rPr>
          <w:rFonts w:eastAsia="Times New Roman CYR"/>
          <w:kern w:val="0"/>
          <w:sz w:val="28"/>
          <w:szCs w:val="28"/>
          <w:lang w:eastAsia="ar-SA"/>
        </w:rPr>
        <w:t xml:space="preserve"> означает, что требуется конкретное значение </w:t>
      </w:r>
      <w:proofErr w:type="gramStart"/>
      <w:r w:rsidR="006C1657" w:rsidRPr="006C1657">
        <w:rPr>
          <w:rFonts w:eastAsia="Times New Roman CYR"/>
          <w:kern w:val="0"/>
          <w:sz w:val="28"/>
          <w:szCs w:val="28"/>
          <w:lang w:eastAsia="ar-SA"/>
        </w:rPr>
        <w:t>менее указанного</w:t>
      </w:r>
      <w:proofErr w:type="gramEnd"/>
      <w:r w:rsidR="006C1657" w:rsidRPr="006C1657">
        <w:rPr>
          <w:rFonts w:eastAsia="Times New Roman CYR"/>
          <w:kern w:val="0"/>
          <w:sz w:val="28"/>
          <w:szCs w:val="28"/>
          <w:lang w:eastAsia="ar-SA"/>
        </w:rPr>
        <w:t xml:space="preserve">, </w:t>
      </w:r>
      <w:r w:rsidR="006C1657" w:rsidRPr="006C1657">
        <w:rPr>
          <w:rFonts w:eastAsia="Times New Roman CYR"/>
          <w:b/>
          <w:kern w:val="0"/>
          <w:sz w:val="28"/>
          <w:szCs w:val="28"/>
          <w:lang w:eastAsia="ar-SA"/>
        </w:rPr>
        <w:t>включая</w:t>
      </w:r>
      <w:r w:rsidR="006C1657" w:rsidRPr="006C1657">
        <w:rPr>
          <w:rFonts w:eastAsia="Times New Roman CYR"/>
          <w:kern w:val="0"/>
          <w:sz w:val="28"/>
          <w:szCs w:val="28"/>
          <w:lang w:eastAsia="ar-SA"/>
        </w:rPr>
        <w:t xml:space="preserve"> указанное значение, предлог </w:t>
      </w:r>
      <w:r w:rsidR="006C1657" w:rsidRPr="006C1657">
        <w:rPr>
          <w:rFonts w:eastAsia="Times New Roman CYR"/>
          <w:b/>
          <w:kern w:val="0"/>
          <w:sz w:val="28"/>
          <w:szCs w:val="28"/>
          <w:lang w:eastAsia="ar-SA"/>
        </w:rPr>
        <w:t>«от»</w:t>
      </w:r>
      <w:r w:rsidR="006C1657" w:rsidRPr="006C1657">
        <w:rPr>
          <w:rFonts w:eastAsia="Times New Roman CYR"/>
          <w:kern w:val="0"/>
          <w:sz w:val="28"/>
          <w:szCs w:val="28"/>
          <w:lang w:eastAsia="ar-SA"/>
        </w:rPr>
        <w:t xml:space="preserve"> означает, что требуется конкретное значение более указанного, </w:t>
      </w:r>
      <w:r w:rsidR="006C1657" w:rsidRPr="006C1657">
        <w:rPr>
          <w:rFonts w:eastAsia="Times New Roman CYR"/>
          <w:b/>
          <w:kern w:val="0"/>
          <w:sz w:val="28"/>
          <w:szCs w:val="28"/>
          <w:lang w:eastAsia="ar-SA"/>
        </w:rPr>
        <w:t>не включая</w:t>
      </w:r>
      <w:r w:rsidR="006C1657" w:rsidRPr="006C1657">
        <w:rPr>
          <w:rFonts w:eastAsia="Times New Roman CYR"/>
          <w:kern w:val="0"/>
          <w:sz w:val="28"/>
          <w:szCs w:val="28"/>
          <w:lang w:eastAsia="ar-SA"/>
        </w:rPr>
        <w:t xml:space="preserve"> указанное значение</w:t>
      </w:r>
      <w:r w:rsidR="006C1657">
        <w:rPr>
          <w:rFonts w:eastAsia="Times New Roman CYR"/>
          <w:kern w:val="0"/>
          <w:sz w:val="28"/>
          <w:szCs w:val="28"/>
          <w:lang w:eastAsia="ar-SA"/>
        </w:rPr>
        <w:t>».</w:t>
      </w:r>
    </w:p>
    <w:p w:rsidR="006C1657" w:rsidRDefault="006C1657" w:rsidP="008E2F80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proofErr w:type="gramStart"/>
      <w:r>
        <w:rPr>
          <w:rFonts w:eastAsia="Times New Roman CYR"/>
          <w:kern w:val="0"/>
          <w:sz w:val="28"/>
          <w:szCs w:val="28"/>
          <w:lang w:eastAsia="ar-SA"/>
        </w:rPr>
        <w:t>Согласно доводам заявителя, заказчик в своем обосновании отказа в допуске к участию к аукциону привел не все правила чтения предлогов «от» и «до», содержащиеся в инструкции по заполнению заявки документации об аукционе в электронной форме, а именно: «</w:t>
      </w:r>
      <w:r w:rsidRPr="006C1657">
        <w:rPr>
          <w:rFonts w:eastAsia="Times New Roman CYR"/>
          <w:kern w:val="0"/>
          <w:sz w:val="28"/>
          <w:szCs w:val="28"/>
          <w:lang w:eastAsia="ar-SA"/>
        </w:rPr>
        <w:t>предлог «до» означает, что требуется конкретное значение менее указанного, включая указанное значение, предлог «от» означает, что требуется конкретное значение более указанного, не включая</w:t>
      </w:r>
      <w:proofErr w:type="gramEnd"/>
      <w:r w:rsidRPr="006C1657">
        <w:rPr>
          <w:rFonts w:eastAsia="Times New Roman CYR"/>
          <w:kern w:val="0"/>
          <w:sz w:val="28"/>
          <w:szCs w:val="28"/>
          <w:lang w:eastAsia="ar-SA"/>
        </w:rPr>
        <w:t xml:space="preserve"> указанное значение, </w:t>
      </w:r>
      <w:r w:rsidRPr="006C1657">
        <w:rPr>
          <w:rFonts w:eastAsia="Times New Roman CYR"/>
          <w:i/>
          <w:kern w:val="0"/>
          <w:sz w:val="28"/>
          <w:szCs w:val="28"/>
          <w:lang w:eastAsia="ar-SA"/>
        </w:rPr>
        <w:t>исключение составляет использование предлогов «от» и «до» одновременно при описании диапазонных показателей, которые включают указанные значения</w:t>
      </w:r>
      <w:r>
        <w:rPr>
          <w:rFonts w:eastAsia="Times New Roman CYR"/>
          <w:kern w:val="0"/>
          <w:sz w:val="28"/>
          <w:szCs w:val="28"/>
          <w:lang w:eastAsia="ar-SA"/>
        </w:rPr>
        <w:t>».</w:t>
      </w:r>
    </w:p>
    <w:p w:rsidR="0075445E" w:rsidRDefault="006C1657" w:rsidP="001C6701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Кроме того, предложенная заявителем плотность ленты ПСУЛ в размере 70кг/м</w:t>
      </w:r>
      <w:r w:rsidRPr="006C1657">
        <w:rPr>
          <w:rFonts w:eastAsia="Times New Roman CYR"/>
          <w:kern w:val="0"/>
          <w:sz w:val="28"/>
          <w:szCs w:val="28"/>
          <w:vertAlign w:val="superscript"/>
          <w:lang w:eastAsia="ar-SA"/>
        </w:rPr>
        <w:t>3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соответствует действующему ГОСТ</w:t>
      </w:r>
      <w:r w:rsidRPr="006C1657">
        <w:t xml:space="preserve"> </w:t>
      </w:r>
      <w:r w:rsidR="001C6701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proofErr w:type="gramStart"/>
      <w:r w:rsidR="001C6701">
        <w:rPr>
          <w:rFonts w:eastAsia="Times New Roman CYR"/>
          <w:kern w:val="0"/>
          <w:sz w:val="28"/>
          <w:szCs w:val="28"/>
          <w:lang w:eastAsia="ar-SA"/>
        </w:rPr>
        <w:t>Р</w:t>
      </w:r>
      <w:proofErr w:type="gramEnd"/>
      <w:r w:rsidR="001C6701">
        <w:rPr>
          <w:rFonts w:eastAsia="Times New Roman CYR"/>
          <w:kern w:val="0"/>
          <w:sz w:val="28"/>
          <w:szCs w:val="28"/>
          <w:lang w:eastAsia="ar-SA"/>
        </w:rPr>
        <w:t xml:space="preserve"> 53338-2009 «</w:t>
      </w:r>
      <w:r w:rsidRPr="006C1657">
        <w:rPr>
          <w:rFonts w:eastAsia="Times New Roman CYR"/>
          <w:kern w:val="0"/>
          <w:sz w:val="28"/>
          <w:szCs w:val="28"/>
          <w:lang w:eastAsia="ar-SA"/>
        </w:rPr>
        <w:t xml:space="preserve">Национальный стандарт Российской Федерации. Ленты паропроницаемые </w:t>
      </w:r>
      <w:proofErr w:type="spellStart"/>
      <w:r w:rsidRPr="006C1657">
        <w:rPr>
          <w:rFonts w:eastAsia="Times New Roman CYR"/>
          <w:kern w:val="0"/>
          <w:sz w:val="28"/>
          <w:szCs w:val="28"/>
          <w:lang w:eastAsia="ar-SA"/>
        </w:rPr>
        <w:t>саморасширяющиеся</w:t>
      </w:r>
      <w:proofErr w:type="spellEnd"/>
      <w:r w:rsidRPr="006C1657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Pr="006C1657">
        <w:rPr>
          <w:rFonts w:eastAsia="Times New Roman CYR"/>
          <w:kern w:val="0"/>
          <w:sz w:val="28"/>
          <w:szCs w:val="28"/>
          <w:lang w:eastAsia="ar-SA"/>
        </w:rPr>
        <w:lastRenderedPageBreak/>
        <w:t>самоклеящиеся строительного назначения. Технические условия</w:t>
      </w:r>
      <w:r w:rsidR="001C6701">
        <w:rPr>
          <w:rFonts w:eastAsia="Times New Roman CYR"/>
          <w:kern w:val="0"/>
          <w:sz w:val="28"/>
          <w:szCs w:val="28"/>
          <w:lang w:eastAsia="ar-SA"/>
        </w:rPr>
        <w:t xml:space="preserve">», который </w:t>
      </w:r>
      <w:proofErr w:type="spellStart"/>
      <w:r w:rsidR="001C6701">
        <w:rPr>
          <w:rFonts w:eastAsia="Times New Roman CYR"/>
          <w:kern w:val="0"/>
          <w:sz w:val="28"/>
          <w:szCs w:val="28"/>
          <w:lang w:eastAsia="ar-SA"/>
        </w:rPr>
        <w:t>справочно</w:t>
      </w:r>
      <w:proofErr w:type="spellEnd"/>
      <w:r w:rsidR="001C6701">
        <w:rPr>
          <w:rFonts w:eastAsia="Times New Roman CYR"/>
          <w:kern w:val="0"/>
          <w:sz w:val="28"/>
          <w:szCs w:val="28"/>
          <w:lang w:eastAsia="ar-SA"/>
        </w:rPr>
        <w:t xml:space="preserve"> регламентирует объемную плотность уплотнительных лент в размере 50-150 кг/м</w:t>
      </w:r>
      <w:r w:rsidR="001C6701" w:rsidRPr="001C6701">
        <w:rPr>
          <w:rFonts w:eastAsia="Times New Roman CYR"/>
          <w:kern w:val="0"/>
          <w:sz w:val="28"/>
          <w:szCs w:val="28"/>
          <w:vertAlign w:val="superscript"/>
          <w:lang w:eastAsia="ar-SA"/>
        </w:rPr>
        <w:t>3</w:t>
      </w:r>
      <w:r w:rsidR="001C6701"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75445E" w:rsidRDefault="0075445E" w:rsidP="00A16B87">
      <w:pPr>
        <w:widowControl/>
        <w:ind w:right="-2" w:firstLine="709"/>
        <w:jc w:val="both"/>
        <w:rPr>
          <w:rFonts w:eastAsia="Times New Roman CYR"/>
          <w:b/>
          <w:kern w:val="0"/>
          <w:sz w:val="28"/>
          <w:szCs w:val="28"/>
          <w:lang w:eastAsia="ar-SA"/>
        </w:rPr>
      </w:pPr>
      <w:r w:rsidRPr="0075445E">
        <w:rPr>
          <w:rFonts w:eastAsia="Times New Roman CYR"/>
          <w:b/>
          <w:kern w:val="0"/>
          <w:sz w:val="28"/>
          <w:szCs w:val="28"/>
          <w:lang w:eastAsia="ar-SA"/>
        </w:rPr>
        <w:t xml:space="preserve">Позиция заявителя (ООО </w:t>
      </w:r>
      <w:r>
        <w:rPr>
          <w:rFonts w:eastAsia="Times New Roman CYR"/>
          <w:b/>
          <w:kern w:val="0"/>
          <w:sz w:val="28"/>
          <w:szCs w:val="28"/>
          <w:lang w:eastAsia="ar-SA"/>
        </w:rPr>
        <w:t>ППТЦ</w:t>
      </w:r>
      <w:r w:rsidRPr="0075445E">
        <w:rPr>
          <w:rFonts w:eastAsia="Times New Roman CYR"/>
          <w:b/>
          <w:kern w:val="0"/>
          <w:sz w:val="28"/>
          <w:szCs w:val="28"/>
          <w:lang w:eastAsia="ar-SA"/>
        </w:rPr>
        <w:t>):</w:t>
      </w:r>
    </w:p>
    <w:p w:rsidR="001C6701" w:rsidRPr="001C6701" w:rsidRDefault="001C6701" w:rsidP="001C6701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1C6701">
        <w:rPr>
          <w:rFonts w:eastAsia="Times New Roman CYR"/>
          <w:kern w:val="0"/>
          <w:sz w:val="28"/>
          <w:szCs w:val="28"/>
          <w:lang w:eastAsia="ar-SA"/>
        </w:rPr>
        <w:t>Заявка участника отклонена необоснованно и неправомерно.</w:t>
      </w:r>
    </w:p>
    <w:p w:rsidR="00470A2D" w:rsidRDefault="001C6701" w:rsidP="00470A2D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proofErr w:type="gramStart"/>
      <w:r w:rsidRPr="001C6701">
        <w:rPr>
          <w:rFonts w:eastAsia="Times New Roman CYR"/>
          <w:kern w:val="0"/>
          <w:sz w:val="28"/>
          <w:szCs w:val="28"/>
          <w:lang w:eastAsia="ar-SA"/>
        </w:rPr>
        <w:t xml:space="preserve">Согласно протоколу рассмотрения первых частей заявок на участие в электронном аукционе, заявке заявителя </w:t>
      </w:r>
      <w:r>
        <w:rPr>
          <w:rFonts w:eastAsia="Times New Roman CYR"/>
          <w:kern w:val="0"/>
          <w:sz w:val="28"/>
          <w:szCs w:val="28"/>
          <w:lang w:eastAsia="ar-SA"/>
        </w:rPr>
        <w:t>(порядковый</w:t>
      </w:r>
      <w:r w:rsidR="00470A2D">
        <w:rPr>
          <w:rFonts w:eastAsia="Times New Roman CYR"/>
          <w:kern w:val="0"/>
          <w:sz w:val="28"/>
          <w:szCs w:val="28"/>
          <w:lang w:eastAsia="ar-SA"/>
        </w:rPr>
        <w:t xml:space="preserve"> номер – 4)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Pr="001C6701">
        <w:rPr>
          <w:rFonts w:eastAsia="Times New Roman CYR"/>
          <w:kern w:val="0"/>
          <w:sz w:val="28"/>
          <w:szCs w:val="28"/>
          <w:lang w:eastAsia="ar-SA"/>
        </w:rPr>
        <w:t>отказано в допуске к участию в электронном аукционе на основании части 4 статьи 67 Закона о контрактной системе, а именно участником закупки в заявке</w:t>
      </w:r>
      <w:r w:rsidR="00470A2D">
        <w:rPr>
          <w:rFonts w:eastAsia="Times New Roman CYR"/>
          <w:kern w:val="0"/>
          <w:sz w:val="28"/>
          <w:szCs w:val="28"/>
          <w:lang w:eastAsia="ar-SA"/>
        </w:rPr>
        <w:t xml:space="preserve"> не указаны конкретные показатели по пункту 196</w:t>
      </w:r>
      <w:r w:rsidR="00470A2D" w:rsidRPr="00470A2D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470A2D">
        <w:rPr>
          <w:rFonts w:eastAsia="Times New Roman CYR"/>
          <w:kern w:val="0"/>
          <w:sz w:val="28"/>
          <w:szCs w:val="28"/>
          <w:lang w:eastAsia="ar-SA"/>
        </w:rPr>
        <w:t>части 4 «Описание объекта</w:t>
      </w:r>
      <w:r w:rsidR="00470A2D" w:rsidRPr="001C6701">
        <w:rPr>
          <w:rFonts w:eastAsia="Times New Roman CYR"/>
          <w:kern w:val="0"/>
          <w:sz w:val="28"/>
          <w:szCs w:val="28"/>
          <w:lang w:eastAsia="ar-SA"/>
        </w:rPr>
        <w:t xml:space="preserve"> закупки»</w:t>
      </w:r>
      <w:r w:rsidR="00470A2D">
        <w:rPr>
          <w:rFonts w:eastAsia="Times New Roman CYR"/>
          <w:kern w:val="0"/>
          <w:sz w:val="28"/>
          <w:szCs w:val="28"/>
          <w:lang w:eastAsia="ar-SA"/>
        </w:rPr>
        <w:t>.</w:t>
      </w:r>
      <w:proofErr w:type="gramEnd"/>
      <w:r w:rsidR="00470A2D">
        <w:rPr>
          <w:rFonts w:eastAsia="Times New Roman CYR"/>
          <w:kern w:val="0"/>
          <w:sz w:val="28"/>
          <w:szCs w:val="28"/>
          <w:lang w:eastAsia="ar-SA"/>
        </w:rPr>
        <w:t xml:space="preserve"> А именно участником указано:  «</w:t>
      </w:r>
      <w:r w:rsidR="00470A2D" w:rsidRPr="00470A2D">
        <w:rPr>
          <w:rFonts w:eastAsia="Times New Roman CYR"/>
          <w:kern w:val="0"/>
          <w:sz w:val="28"/>
          <w:szCs w:val="28"/>
          <w:lang w:eastAsia="ar-SA"/>
        </w:rPr>
        <w:t>Грунтовка для внутренних работ предназначена для грунтования непрочных поверхностей. После высыхания должна образовывать ровную однородную пр</w:t>
      </w:r>
      <w:r w:rsidR="00470A2D">
        <w:rPr>
          <w:rFonts w:eastAsia="Times New Roman CYR"/>
          <w:kern w:val="0"/>
          <w:sz w:val="28"/>
          <w:szCs w:val="28"/>
          <w:lang w:eastAsia="ar-SA"/>
        </w:rPr>
        <w:t>озрачную пленку. Расход грунта 100-</w:t>
      </w:r>
      <w:r w:rsidR="00470A2D" w:rsidRPr="00470A2D">
        <w:rPr>
          <w:rFonts w:eastAsia="Times New Roman CYR"/>
          <w:kern w:val="0"/>
          <w:sz w:val="28"/>
          <w:szCs w:val="28"/>
          <w:lang w:eastAsia="ar-SA"/>
        </w:rPr>
        <w:t>120* г/м</w:t>
      </w:r>
      <w:proofErr w:type="gramStart"/>
      <w:r w:rsidR="00470A2D" w:rsidRPr="003C4947">
        <w:rPr>
          <w:rFonts w:eastAsia="Times New Roman CYR"/>
          <w:kern w:val="0"/>
          <w:sz w:val="28"/>
          <w:szCs w:val="28"/>
          <w:vertAlign w:val="superscript"/>
          <w:lang w:eastAsia="ar-SA"/>
        </w:rPr>
        <w:t>2</w:t>
      </w:r>
      <w:proofErr w:type="gramEnd"/>
      <w:r w:rsidR="00470A2D" w:rsidRPr="00470A2D">
        <w:rPr>
          <w:rFonts w:eastAsia="Times New Roman CYR"/>
          <w:kern w:val="0"/>
          <w:sz w:val="28"/>
          <w:szCs w:val="28"/>
          <w:lang w:eastAsia="ar-SA"/>
        </w:rPr>
        <w:t>. Время высыхания</w:t>
      </w:r>
      <w:r w:rsidR="00E56507">
        <w:rPr>
          <w:rFonts w:eastAsia="Times New Roman CYR"/>
          <w:kern w:val="0"/>
          <w:sz w:val="28"/>
          <w:szCs w:val="28"/>
          <w:lang w:eastAsia="ar-SA"/>
        </w:rPr>
        <w:t xml:space="preserve"> при t не менее18 и не более 20</w:t>
      </w:r>
      <w:proofErr w:type="gramStart"/>
      <w:r w:rsidR="00470A2D" w:rsidRPr="00470A2D">
        <w:rPr>
          <w:rFonts w:eastAsia="Times New Roman CYR"/>
          <w:kern w:val="0"/>
          <w:sz w:val="28"/>
          <w:szCs w:val="28"/>
          <w:lang w:eastAsia="ar-SA"/>
        </w:rPr>
        <w:t>°С</w:t>
      </w:r>
      <w:proofErr w:type="gramEnd"/>
      <w:r w:rsidR="00470A2D" w:rsidRPr="00470A2D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470A2D">
        <w:rPr>
          <w:rFonts w:eastAsia="Times New Roman CYR"/>
          <w:kern w:val="0"/>
          <w:sz w:val="28"/>
          <w:szCs w:val="28"/>
          <w:lang w:eastAsia="ar-SA"/>
        </w:rPr>
        <w:t>1 час». Аналогичная ситуация по позиции 212.</w:t>
      </w:r>
    </w:p>
    <w:p w:rsidR="00F86306" w:rsidRDefault="00F86306" w:rsidP="00F86306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F86306">
        <w:rPr>
          <w:rFonts w:eastAsia="Times New Roman CYR"/>
          <w:kern w:val="0"/>
          <w:sz w:val="28"/>
          <w:szCs w:val="28"/>
          <w:lang w:eastAsia="ar-SA"/>
        </w:rPr>
        <w:t xml:space="preserve">Согласно доводам заявителя, </w:t>
      </w:r>
      <w:r>
        <w:rPr>
          <w:rFonts w:eastAsia="Times New Roman CYR"/>
          <w:kern w:val="0"/>
          <w:sz w:val="28"/>
          <w:szCs w:val="28"/>
          <w:lang w:eastAsia="ar-SA"/>
        </w:rPr>
        <w:t>в</w:t>
      </w:r>
      <w:r w:rsidRPr="001C6701">
        <w:rPr>
          <w:rFonts w:eastAsia="Times New Roman CYR"/>
          <w:kern w:val="0"/>
          <w:sz w:val="28"/>
          <w:szCs w:val="28"/>
          <w:lang w:eastAsia="ar-SA"/>
        </w:rPr>
        <w:t xml:space="preserve"> инструкции по заполнению заявки установлено следующее требование: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Pr="00F86306">
        <w:rPr>
          <w:rFonts w:eastAsia="Times New Roman CYR"/>
          <w:kern w:val="0"/>
          <w:sz w:val="28"/>
          <w:szCs w:val="28"/>
          <w:lang w:eastAsia="ar-SA"/>
        </w:rPr>
        <w:t>«*» (звездочка) означает, что крайние значения диапазона должны включаться в предлагаемое значение.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Таким образом, руководствуясь действующим законодательством и указанной инструкцией, в заявке заявителя было указанное диапазонное значение по позициям 196 и 212, так как  частью 4 «Описание объекта закупки» установлено требования к расходу грунта от 100 до 120 г/м</w:t>
      </w:r>
      <w:proofErr w:type="gramStart"/>
      <w:r w:rsidRPr="00F86306">
        <w:rPr>
          <w:rFonts w:eastAsia="Times New Roman CYR"/>
          <w:kern w:val="0"/>
          <w:sz w:val="28"/>
          <w:szCs w:val="28"/>
          <w:vertAlign w:val="superscript"/>
          <w:lang w:eastAsia="ar-SA"/>
        </w:rPr>
        <w:t>2</w:t>
      </w:r>
      <w:proofErr w:type="gramEnd"/>
      <w:r>
        <w:rPr>
          <w:rFonts w:eastAsia="Times New Roman CYR"/>
          <w:kern w:val="0"/>
          <w:sz w:val="28"/>
          <w:szCs w:val="28"/>
          <w:lang w:eastAsia="ar-SA"/>
        </w:rPr>
        <w:t>, сопровождающееся * (звездочкой).</w:t>
      </w:r>
    </w:p>
    <w:p w:rsidR="00F86306" w:rsidRPr="00E53F76" w:rsidRDefault="00E53F76" w:rsidP="00F86306">
      <w:pPr>
        <w:widowControl/>
        <w:ind w:right="-2" w:firstLine="709"/>
        <w:jc w:val="both"/>
        <w:rPr>
          <w:rFonts w:eastAsia="Times New Roman CYR"/>
          <w:b/>
          <w:kern w:val="0"/>
          <w:sz w:val="28"/>
          <w:szCs w:val="28"/>
          <w:lang w:eastAsia="ar-SA"/>
        </w:rPr>
      </w:pPr>
      <w:r w:rsidRPr="00E53F76">
        <w:rPr>
          <w:rFonts w:eastAsia="Times New Roman CYR"/>
          <w:b/>
          <w:kern w:val="0"/>
          <w:sz w:val="28"/>
          <w:szCs w:val="28"/>
          <w:lang w:eastAsia="ar-SA"/>
        </w:rPr>
        <w:t>Позиция заказчика:</w:t>
      </w:r>
    </w:p>
    <w:p w:rsidR="00F86306" w:rsidRDefault="00E53F76" w:rsidP="001C6701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Заказчик с </w:t>
      </w:r>
      <w:proofErr w:type="gramStart"/>
      <w:r>
        <w:rPr>
          <w:rFonts w:eastAsia="Times New Roman CYR"/>
          <w:kern w:val="0"/>
          <w:sz w:val="28"/>
          <w:szCs w:val="28"/>
          <w:lang w:eastAsia="ar-SA"/>
        </w:rPr>
        <w:t>доводами, изложенными в жалобе не согласился</w:t>
      </w:r>
      <w:proofErr w:type="gramEnd"/>
      <w:r>
        <w:rPr>
          <w:rFonts w:eastAsia="Times New Roman CYR"/>
          <w:kern w:val="0"/>
          <w:sz w:val="28"/>
          <w:szCs w:val="28"/>
          <w:lang w:eastAsia="ar-SA"/>
        </w:rPr>
        <w:t>, представил устные пояснения.</w:t>
      </w:r>
    </w:p>
    <w:p w:rsidR="00FE38E6" w:rsidRPr="00E53F76" w:rsidRDefault="00E53F76" w:rsidP="00E53F76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Согласно пояснениям заказчика, заявитель ООО «</w:t>
      </w:r>
      <w:proofErr w:type="spellStart"/>
      <w:r>
        <w:rPr>
          <w:rFonts w:eastAsia="Times New Roman CYR"/>
          <w:kern w:val="0"/>
          <w:sz w:val="28"/>
          <w:szCs w:val="28"/>
          <w:lang w:eastAsia="ar-SA"/>
        </w:rPr>
        <w:t>НордПром</w:t>
      </w:r>
      <w:proofErr w:type="spellEnd"/>
      <w:r>
        <w:rPr>
          <w:rFonts w:eastAsia="Times New Roman CYR"/>
          <w:kern w:val="0"/>
          <w:sz w:val="28"/>
          <w:szCs w:val="28"/>
          <w:lang w:eastAsia="ar-SA"/>
        </w:rPr>
        <w:t xml:space="preserve">» указал в заявке на участие в электронном аукционе информацию, не соответствующую параметрам технического задания. </w:t>
      </w:r>
      <w:r w:rsidRPr="00E53F76">
        <w:rPr>
          <w:rFonts w:eastAsia="Times New Roman CYR"/>
          <w:kern w:val="0"/>
          <w:sz w:val="28"/>
          <w:szCs w:val="28"/>
          <w:lang w:eastAsia="ar-SA"/>
        </w:rPr>
        <w:t xml:space="preserve">Согласно инструкции по заполнению заявки установлено следующее требование: «предлог «до» означает, что требуется конкретное значение </w:t>
      </w:r>
      <w:proofErr w:type="gramStart"/>
      <w:r w:rsidRPr="00E53F76">
        <w:rPr>
          <w:rFonts w:eastAsia="Times New Roman CYR"/>
          <w:kern w:val="0"/>
          <w:sz w:val="28"/>
          <w:szCs w:val="28"/>
          <w:lang w:eastAsia="ar-SA"/>
        </w:rPr>
        <w:t>менее указанного</w:t>
      </w:r>
      <w:proofErr w:type="gramEnd"/>
      <w:r w:rsidRPr="00E53F76">
        <w:rPr>
          <w:rFonts w:eastAsia="Times New Roman CYR"/>
          <w:kern w:val="0"/>
          <w:sz w:val="28"/>
          <w:szCs w:val="28"/>
          <w:lang w:eastAsia="ar-SA"/>
        </w:rPr>
        <w:t>, включая указанное значение, предлог «от» означает, что требуется конкретное значение более указанного, не включая указанное значение».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Аукционной документацией установлено, что плотность ленты ПСУЛ должна быть от </w:t>
      </w:r>
      <w:r w:rsidRPr="00E53F76">
        <w:rPr>
          <w:rFonts w:eastAsia="Times New Roman CYR"/>
          <w:kern w:val="0"/>
          <w:sz w:val="28"/>
          <w:szCs w:val="28"/>
          <w:lang w:eastAsia="ar-SA"/>
        </w:rPr>
        <w:t>70</w:t>
      </w:r>
      <w:r w:rsidR="00E56507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Pr="00E53F76">
        <w:rPr>
          <w:rFonts w:eastAsia="Times New Roman CYR"/>
          <w:kern w:val="0"/>
          <w:sz w:val="28"/>
          <w:szCs w:val="28"/>
          <w:lang w:eastAsia="ar-SA"/>
        </w:rPr>
        <w:t xml:space="preserve">до 80 </w:t>
      </w:r>
      <w:r w:rsidR="00E56507">
        <w:rPr>
          <w:rFonts w:eastAsia="Times New Roman CYR"/>
          <w:kern w:val="0"/>
          <w:sz w:val="28"/>
          <w:szCs w:val="28"/>
          <w:lang w:eastAsia="ar-SA"/>
        </w:rPr>
        <w:t>кг</w:t>
      </w:r>
      <w:r w:rsidRPr="00E53F76">
        <w:rPr>
          <w:rFonts w:eastAsia="Times New Roman CYR"/>
          <w:kern w:val="0"/>
          <w:sz w:val="28"/>
          <w:szCs w:val="28"/>
          <w:lang w:eastAsia="ar-SA"/>
        </w:rPr>
        <w:t>/м</w:t>
      </w:r>
      <w:r w:rsidRPr="00E53F76">
        <w:rPr>
          <w:rFonts w:eastAsia="Times New Roman CYR"/>
          <w:kern w:val="0"/>
          <w:sz w:val="28"/>
          <w:szCs w:val="28"/>
          <w:vertAlign w:val="superscript"/>
          <w:lang w:eastAsia="ar-SA"/>
        </w:rPr>
        <w:t>3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, т.е. </w:t>
      </w:r>
      <w:r w:rsidR="00E56507">
        <w:rPr>
          <w:rFonts w:eastAsia="Times New Roman CYR"/>
          <w:kern w:val="0"/>
          <w:sz w:val="28"/>
          <w:szCs w:val="28"/>
          <w:lang w:eastAsia="ar-SA"/>
        </w:rPr>
        <w:t>заявитель не должен был включать значение «70кг/м</w:t>
      </w:r>
      <w:r w:rsidR="00E56507" w:rsidRPr="00E56507">
        <w:rPr>
          <w:rFonts w:eastAsia="Times New Roman CYR"/>
          <w:kern w:val="0"/>
          <w:sz w:val="28"/>
          <w:szCs w:val="28"/>
          <w:vertAlign w:val="superscript"/>
          <w:lang w:eastAsia="ar-SA"/>
        </w:rPr>
        <w:t>3</w:t>
      </w:r>
      <w:r w:rsidR="00E56507">
        <w:rPr>
          <w:rFonts w:eastAsia="Times New Roman CYR"/>
          <w:kern w:val="0"/>
          <w:sz w:val="28"/>
          <w:szCs w:val="28"/>
          <w:lang w:eastAsia="ar-SA"/>
        </w:rPr>
        <w:t>».</w:t>
      </w:r>
    </w:p>
    <w:p w:rsidR="00FE38E6" w:rsidRDefault="00E56507" w:rsidP="00A16B87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Относительно довода заявителя ООО «ППЦТ» заказчик пояснил, что </w:t>
      </w:r>
      <w:r w:rsidRPr="00E56507">
        <w:rPr>
          <w:rFonts w:eastAsia="Times New Roman CYR"/>
          <w:kern w:val="0"/>
          <w:sz w:val="28"/>
          <w:szCs w:val="28"/>
          <w:lang w:eastAsia="ar-SA"/>
        </w:rPr>
        <w:t>участником закупки в заявке не указаны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конкретные показатели по пунктам</w:t>
      </w:r>
      <w:r w:rsidRPr="00E56507">
        <w:rPr>
          <w:rFonts w:eastAsia="Times New Roman CYR"/>
          <w:kern w:val="0"/>
          <w:sz w:val="28"/>
          <w:szCs w:val="28"/>
          <w:lang w:eastAsia="ar-SA"/>
        </w:rPr>
        <w:t xml:space="preserve"> 196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и 212, что не позволяет определить соответствие предлагаемого к поставке товара предъявляемым требованиям, установленным в части 4 «</w:t>
      </w:r>
      <w:r w:rsidRPr="00E56507">
        <w:rPr>
          <w:rFonts w:eastAsia="Times New Roman CYR"/>
          <w:kern w:val="0"/>
          <w:sz w:val="28"/>
          <w:szCs w:val="28"/>
          <w:lang w:eastAsia="ar-SA"/>
        </w:rPr>
        <w:t>Описание объекта закупки</w:t>
      </w:r>
      <w:r>
        <w:rPr>
          <w:rFonts w:eastAsia="Times New Roman CYR"/>
          <w:kern w:val="0"/>
          <w:sz w:val="28"/>
          <w:szCs w:val="28"/>
          <w:lang w:eastAsia="ar-SA"/>
        </w:rPr>
        <w:t>» документации об электронном аукционе.</w:t>
      </w:r>
    </w:p>
    <w:p w:rsidR="00E53F76" w:rsidRPr="00E53F76" w:rsidRDefault="00E53F76" w:rsidP="00E53F76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Комиссия Татарстанского УФАС России по результатам рассмотрения доводов заявителей на действия заказчика и позиции заказчика, изучения документации электронного аукциона приходит к следующим выводам.</w:t>
      </w:r>
    </w:p>
    <w:p w:rsidR="00FE38E6" w:rsidRPr="00E56507" w:rsidRDefault="00E56507" w:rsidP="00E56507">
      <w:pPr>
        <w:pStyle w:val="a4"/>
        <w:widowControl/>
        <w:numPr>
          <w:ilvl w:val="0"/>
          <w:numId w:val="21"/>
        </w:numPr>
        <w:ind w:left="0" w:firstLine="680"/>
        <w:jc w:val="both"/>
        <w:rPr>
          <w:rFonts w:eastAsia="Times New Roman CYR"/>
          <w:i/>
          <w:kern w:val="0"/>
          <w:sz w:val="28"/>
          <w:szCs w:val="28"/>
        </w:rPr>
      </w:pPr>
      <w:r w:rsidRPr="00E56507">
        <w:rPr>
          <w:rFonts w:eastAsia="Times New Roman CYR"/>
          <w:i/>
          <w:kern w:val="0"/>
          <w:sz w:val="28"/>
          <w:szCs w:val="28"/>
        </w:rPr>
        <w:t>Относительно довод</w:t>
      </w:r>
      <w:proofErr w:type="gramStart"/>
      <w:r w:rsidRPr="00E56507">
        <w:rPr>
          <w:rFonts w:eastAsia="Times New Roman CYR"/>
          <w:i/>
          <w:kern w:val="0"/>
          <w:sz w:val="28"/>
          <w:szCs w:val="28"/>
        </w:rPr>
        <w:t>а ООО</w:t>
      </w:r>
      <w:proofErr w:type="gramEnd"/>
      <w:r w:rsidRPr="00E56507">
        <w:rPr>
          <w:rFonts w:eastAsia="Times New Roman CYR"/>
          <w:i/>
          <w:kern w:val="0"/>
          <w:sz w:val="28"/>
          <w:szCs w:val="28"/>
        </w:rPr>
        <w:t xml:space="preserve"> «</w:t>
      </w:r>
      <w:proofErr w:type="spellStart"/>
      <w:r w:rsidRPr="00E56507">
        <w:rPr>
          <w:rFonts w:eastAsia="Times New Roman CYR"/>
          <w:i/>
          <w:kern w:val="0"/>
          <w:sz w:val="28"/>
          <w:szCs w:val="28"/>
        </w:rPr>
        <w:t>НордПром</w:t>
      </w:r>
      <w:proofErr w:type="spellEnd"/>
      <w:r w:rsidRPr="00E56507">
        <w:rPr>
          <w:rFonts w:eastAsia="Times New Roman CYR"/>
          <w:i/>
          <w:kern w:val="0"/>
          <w:sz w:val="28"/>
          <w:szCs w:val="28"/>
        </w:rPr>
        <w:t>» о неправомерности отклонении заявки на участие в электронном аукционе.</w:t>
      </w:r>
    </w:p>
    <w:p w:rsidR="00E56507" w:rsidRDefault="00E56507" w:rsidP="0013638F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 CYR"/>
          <w:kern w:val="0"/>
          <w:sz w:val="28"/>
          <w:szCs w:val="28"/>
        </w:rPr>
        <w:t xml:space="preserve">В ходе изучения аукционной документации, Комиссией </w:t>
      </w:r>
      <w:r w:rsidR="0013638F">
        <w:rPr>
          <w:rFonts w:eastAsia="Times New Roman CYR"/>
          <w:kern w:val="0"/>
          <w:sz w:val="28"/>
          <w:szCs w:val="28"/>
        </w:rPr>
        <w:t>Татарстанского</w:t>
      </w:r>
      <w:r>
        <w:rPr>
          <w:rFonts w:eastAsia="Times New Roman CYR"/>
          <w:kern w:val="0"/>
          <w:sz w:val="28"/>
          <w:szCs w:val="28"/>
        </w:rPr>
        <w:t xml:space="preserve"> </w:t>
      </w:r>
      <w:r>
        <w:rPr>
          <w:rFonts w:eastAsia="Times New Roman CYR"/>
          <w:kern w:val="0"/>
          <w:sz w:val="28"/>
          <w:szCs w:val="28"/>
        </w:rPr>
        <w:lastRenderedPageBreak/>
        <w:t xml:space="preserve">УФАС </w:t>
      </w:r>
      <w:r w:rsidRPr="0013638F">
        <w:rPr>
          <w:rFonts w:eastAsia="Times New Roman CYR"/>
          <w:kern w:val="0"/>
          <w:sz w:val="28"/>
          <w:szCs w:val="28"/>
        </w:rPr>
        <w:t xml:space="preserve">России установлено, что заказчиком в </w:t>
      </w:r>
      <w:r w:rsidR="0013638F" w:rsidRPr="0013638F">
        <w:rPr>
          <w:rFonts w:eastAsia="Times New Roman CYR"/>
          <w:kern w:val="0"/>
          <w:sz w:val="28"/>
          <w:szCs w:val="28"/>
        </w:rPr>
        <w:t xml:space="preserve">пункте 109 </w:t>
      </w:r>
      <w:r w:rsidRPr="0013638F">
        <w:rPr>
          <w:rFonts w:eastAsia="Times New Roman CYR"/>
          <w:kern w:val="0"/>
          <w:sz w:val="28"/>
          <w:szCs w:val="28"/>
        </w:rPr>
        <w:t>части 4 «Описание объекта закупки» аукционной документации указано</w:t>
      </w:r>
      <w:r w:rsidR="0013638F" w:rsidRPr="0013638F">
        <w:rPr>
          <w:rFonts w:eastAsia="Times New Roman CYR"/>
          <w:kern w:val="0"/>
          <w:sz w:val="28"/>
          <w:szCs w:val="28"/>
        </w:rPr>
        <w:t xml:space="preserve"> «</w:t>
      </w:r>
      <w:r w:rsidR="0013638F" w:rsidRPr="0013638F">
        <w:rPr>
          <w:bCs/>
          <w:sz w:val="28"/>
          <w:szCs w:val="28"/>
        </w:rPr>
        <w:t>Лента ПСУЛ. Плотность, кг</w:t>
      </w:r>
      <w:proofErr w:type="gramStart"/>
      <w:r w:rsidR="0013638F" w:rsidRPr="0013638F">
        <w:rPr>
          <w:bCs/>
          <w:sz w:val="28"/>
          <w:szCs w:val="28"/>
        </w:rPr>
        <w:t>.</w:t>
      </w:r>
      <w:proofErr w:type="gramEnd"/>
      <w:r w:rsidR="0013638F" w:rsidRPr="0013638F">
        <w:rPr>
          <w:bCs/>
          <w:sz w:val="28"/>
          <w:szCs w:val="28"/>
        </w:rPr>
        <w:t>/</w:t>
      </w:r>
      <w:proofErr w:type="gramStart"/>
      <w:r w:rsidR="0013638F" w:rsidRPr="0013638F">
        <w:rPr>
          <w:bCs/>
          <w:sz w:val="28"/>
          <w:szCs w:val="28"/>
        </w:rPr>
        <w:t>м</w:t>
      </w:r>
      <w:proofErr w:type="gramEnd"/>
      <w:r w:rsidR="0013638F" w:rsidRPr="0013638F">
        <w:rPr>
          <w:bCs/>
          <w:sz w:val="28"/>
          <w:szCs w:val="28"/>
          <w:vertAlign w:val="superscript"/>
        </w:rPr>
        <w:t>3</w:t>
      </w:r>
      <w:r w:rsidR="0013638F" w:rsidRPr="0013638F">
        <w:rPr>
          <w:bCs/>
          <w:sz w:val="28"/>
          <w:szCs w:val="28"/>
        </w:rPr>
        <w:t xml:space="preserve"> </w:t>
      </w:r>
      <w:r w:rsidR="0013638F" w:rsidRPr="0013638F">
        <w:rPr>
          <w:b/>
          <w:bCs/>
          <w:sz w:val="28"/>
          <w:szCs w:val="28"/>
        </w:rPr>
        <w:t>от  70 до 80</w:t>
      </w:r>
      <w:r w:rsidR="0013638F" w:rsidRPr="0013638F">
        <w:rPr>
          <w:bCs/>
          <w:sz w:val="28"/>
          <w:szCs w:val="28"/>
        </w:rPr>
        <w:t>. Теплостойкость не меньше 90 с.»</w:t>
      </w:r>
    </w:p>
    <w:p w:rsidR="0013638F" w:rsidRDefault="0013638F" w:rsidP="0013638F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bCs/>
          <w:sz w:val="28"/>
          <w:szCs w:val="28"/>
        </w:rPr>
        <w:t>Вместе с тем, в р</w:t>
      </w:r>
      <w:r w:rsidRPr="0013638F">
        <w:rPr>
          <w:bCs/>
          <w:sz w:val="28"/>
          <w:szCs w:val="28"/>
        </w:rPr>
        <w:t xml:space="preserve">аздел 1.4. </w:t>
      </w:r>
      <w:proofErr w:type="gramStart"/>
      <w:r>
        <w:rPr>
          <w:bCs/>
          <w:sz w:val="28"/>
          <w:szCs w:val="28"/>
        </w:rPr>
        <w:t>«</w:t>
      </w:r>
      <w:r w:rsidRPr="0013638F">
        <w:rPr>
          <w:bCs/>
          <w:sz w:val="28"/>
          <w:szCs w:val="28"/>
        </w:rPr>
        <w:t>Порядок подачи заявок участником закупки, требования к содержанию, составу заявки на участие в аукционе в электронной форме и инструкция по ее заполнению</w:t>
      </w:r>
      <w:r>
        <w:rPr>
          <w:bCs/>
          <w:sz w:val="28"/>
          <w:szCs w:val="28"/>
        </w:rPr>
        <w:t>» документации включена</w:t>
      </w:r>
      <w:r w:rsidRPr="0013638F">
        <w:rPr>
          <w:rFonts w:eastAsia="Times New Roman CYR"/>
          <w:kern w:val="0"/>
          <w:sz w:val="28"/>
          <w:szCs w:val="28"/>
        </w:rPr>
        <w:t xml:space="preserve"> </w:t>
      </w:r>
      <w:r>
        <w:rPr>
          <w:rFonts w:eastAsia="Times New Roman CYR"/>
          <w:kern w:val="0"/>
          <w:sz w:val="28"/>
          <w:szCs w:val="28"/>
        </w:rPr>
        <w:t>и</w:t>
      </w:r>
      <w:r w:rsidRPr="0013638F">
        <w:rPr>
          <w:rFonts w:eastAsia="Times New Roman CYR"/>
          <w:kern w:val="0"/>
          <w:sz w:val="28"/>
          <w:szCs w:val="28"/>
        </w:rPr>
        <w:t>нструкция по заполнению заявки Участником закупки</w:t>
      </w:r>
      <w:r>
        <w:rPr>
          <w:rFonts w:eastAsia="Times New Roman CYR"/>
          <w:kern w:val="0"/>
          <w:sz w:val="28"/>
          <w:szCs w:val="28"/>
        </w:rPr>
        <w:t>, в которой указано, что</w:t>
      </w:r>
      <w:r w:rsidRPr="0013638F">
        <w:rPr>
          <w:rFonts w:eastAsia="Times New Roman CYR"/>
          <w:b/>
          <w:kern w:val="0"/>
          <w:sz w:val="28"/>
          <w:szCs w:val="28"/>
          <w:lang w:eastAsia="ar-SA"/>
        </w:rPr>
        <w:t xml:space="preserve"> </w:t>
      </w:r>
      <w:r w:rsidRPr="0013638F">
        <w:rPr>
          <w:rFonts w:eastAsia="Times New Roman CYR"/>
          <w:kern w:val="0"/>
          <w:sz w:val="28"/>
          <w:szCs w:val="28"/>
          <w:lang w:eastAsia="ar-SA"/>
        </w:rPr>
        <w:t xml:space="preserve">«предлог «до» означает, что требуется конкретное значение менее указанного, включая указанное значение, предлог «от» означает, что требуется конкретное значение более указанного, не включая указанное значение, </w:t>
      </w:r>
      <w:r w:rsidRPr="0013638F">
        <w:rPr>
          <w:rFonts w:eastAsia="Times New Roman CYR"/>
          <w:i/>
          <w:kern w:val="0"/>
          <w:sz w:val="28"/>
          <w:szCs w:val="28"/>
          <w:lang w:eastAsia="ar-SA"/>
        </w:rPr>
        <w:t>исключение</w:t>
      </w:r>
      <w:proofErr w:type="gramEnd"/>
      <w:r w:rsidRPr="0013638F">
        <w:rPr>
          <w:rFonts w:eastAsia="Times New Roman CYR"/>
          <w:i/>
          <w:kern w:val="0"/>
          <w:sz w:val="28"/>
          <w:szCs w:val="28"/>
          <w:lang w:eastAsia="ar-SA"/>
        </w:rPr>
        <w:t xml:space="preserve"> составляет использование предлогов «от» и «до» одновременно при описании диапазонных показателей,</w:t>
      </w:r>
      <w:r w:rsidRPr="0013638F">
        <w:rPr>
          <w:rFonts w:eastAsia="Times New Roman CYR"/>
          <w:kern w:val="0"/>
          <w:sz w:val="28"/>
          <w:szCs w:val="28"/>
          <w:lang w:eastAsia="ar-SA"/>
        </w:rPr>
        <w:t xml:space="preserve"> которые включают указанные значения (например: рабочие температуры)».</w:t>
      </w:r>
    </w:p>
    <w:p w:rsidR="0013638F" w:rsidRDefault="0013638F" w:rsidP="0013638F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Заявитель в пе</w:t>
      </w:r>
      <w:r w:rsidR="00A5671B">
        <w:rPr>
          <w:rFonts w:eastAsia="Times New Roman CYR"/>
          <w:kern w:val="0"/>
          <w:sz w:val="28"/>
          <w:szCs w:val="28"/>
          <w:lang w:eastAsia="ar-SA"/>
        </w:rPr>
        <w:t>рвой части своей заявки указал по пункту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109 </w:t>
      </w:r>
      <w:r w:rsidRPr="0013638F">
        <w:rPr>
          <w:rFonts w:eastAsia="Times New Roman CYR"/>
          <w:kern w:val="0"/>
          <w:sz w:val="28"/>
          <w:szCs w:val="28"/>
          <w:lang w:eastAsia="ar-SA"/>
        </w:rPr>
        <w:t xml:space="preserve">«Лента ПСУЛ. Плотность, 70 </w:t>
      </w:r>
      <w:r w:rsidR="004262E5">
        <w:rPr>
          <w:rFonts w:eastAsia="Times New Roman CYR"/>
          <w:kern w:val="0"/>
          <w:sz w:val="28"/>
          <w:szCs w:val="28"/>
          <w:lang w:eastAsia="ar-SA"/>
        </w:rPr>
        <w:t>кг</w:t>
      </w:r>
      <w:r w:rsidRPr="0013638F">
        <w:rPr>
          <w:rFonts w:eastAsia="Times New Roman CYR"/>
          <w:kern w:val="0"/>
          <w:sz w:val="28"/>
          <w:szCs w:val="28"/>
          <w:lang w:eastAsia="ar-SA"/>
        </w:rPr>
        <w:t>/м</w:t>
      </w:r>
      <w:r w:rsidRPr="0013638F">
        <w:rPr>
          <w:rFonts w:eastAsia="Times New Roman CYR"/>
          <w:kern w:val="0"/>
          <w:sz w:val="28"/>
          <w:szCs w:val="28"/>
          <w:vertAlign w:val="superscript"/>
          <w:lang w:eastAsia="ar-SA"/>
        </w:rPr>
        <w:t>3</w:t>
      </w:r>
      <w:r w:rsidRPr="0013638F">
        <w:rPr>
          <w:rFonts w:eastAsia="Times New Roman CYR"/>
          <w:kern w:val="0"/>
          <w:sz w:val="28"/>
          <w:szCs w:val="28"/>
          <w:lang w:eastAsia="ar-SA"/>
        </w:rPr>
        <w:t>. Теплостойкость не меньше 90 с.»</w:t>
      </w:r>
      <w:r w:rsidR="004262E5"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13638F" w:rsidRDefault="0013638F" w:rsidP="0013638F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Таким образом, Комиссия Татарстанского УФАС России приходит к выводу, что </w:t>
      </w:r>
      <w:r w:rsidR="004262E5">
        <w:rPr>
          <w:rFonts w:eastAsia="Times New Roman CYR"/>
          <w:kern w:val="0"/>
          <w:sz w:val="28"/>
          <w:szCs w:val="28"/>
          <w:lang w:eastAsia="ar-SA"/>
        </w:rPr>
        <w:t>значение параметра плотность ленты ПСУЛ «70 кг</w:t>
      </w:r>
      <w:r w:rsidR="004262E5" w:rsidRPr="004262E5">
        <w:rPr>
          <w:rFonts w:eastAsia="Times New Roman CYR"/>
          <w:kern w:val="0"/>
          <w:sz w:val="28"/>
          <w:szCs w:val="28"/>
          <w:lang w:eastAsia="ar-SA"/>
        </w:rPr>
        <w:t>/м</w:t>
      </w:r>
      <w:r w:rsidR="004262E5" w:rsidRPr="004262E5">
        <w:rPr>
          <w:rFonts w:eastAsia="Times New Roman CYR"/>
          <w:kern w:val="0"/>
          <w:sz w:val="28"/>
          <w:szCs w:val="28"/>
          <w:vertAlign w:val="superscript"/>
          <w:lang w:eastAsia="ar-SA"/>
        </w:rPr>
        <w:t>3</w:t>
      </w:r>
      <w:r w:rsidR="004262E5">
        <w:rPr>
          <w:rFonts w:eastAsia="Times New Roman CYR"/>
          <w:kern w:val="0"/>
          <w:sz w:val="28"/>
          <w:szCs w:val="28"/>
          <w:lang w:eastAsia="ar-SA"/>
        </w:rPr>
        <w:t xml:space="preserve">» </w:t>
      </w:r>
      <w:r w:rsidR="00D076DD">
        <w:rPr>
          <w:rFonts w:eastAsia="Times New Roman CYR"/>
          <w:kern w:val="0"/>
          <w:sz w:val="28"/>
          <w:szCs w:val="28"/>
          <w:lang w:eastAsia="ar-SA"/>
        </w:rPr>
        <w:t>можно включить в заявку</w:t>
      </w:r>
      <w:r w:rsidR="004262E5">
        <w:rPr>
          <w:rFonts w:eastAsia="Times New Roman CYR"/>
          <w:kern w:val="0"/>
          <w:sz w:val="28"/>
          <w:szCs w:val="28"/>
          <w:lang w:eastAsia="ar-SA"/>
        </w:rPr>
        <w:t>, так как при описании</w:t>
      </w:r>
      <w:r w:rsidR="00CA3C13">
        <w:rPr>
          <w:rFonts w:eastAsia="Times New Roman CYR"/>
          <w:kern w:val="0"/>
          <w:sz w:val="28"/>
          <w:szCs w:val="28"/>
          <w:lang w:eastAsia="ar-SA"/>
        </w:rPr>
        <w:t xml:space="preserve"> параметров</w:t>
      </w:r>
      <w:r w:rsidR="004262E5">
        <w:rPr>
          <w:rFonts w:eastAsia="Times New Roman CYR"/>
          <w:kern w:val="0"/>
          <w:sz w:val="28"/>
          <w:szCs w:val="28"/>
          <w:lang w:eastAsia="ar-SA"/>
        </w:rPr>
        <w:t xml:space="preserve"> объекта </w:t>
      </w:r>
      <w:r w:rsidR="00CA3C13">
        <w:rPr>
          <w:rFonts w:eastAsia="Times New Roman CYR"/>
          <w:kern w:val="0"/>
          <w:sz w:val="28"/>
          <w:szCs w:val="28"/>
          <w:lang w:eastAsia="ar-SA"/>
        </w:rPr>
        <w:t xml:space="preserve">закупки </w:t>
      </w:r>
      <w:r w:rsidR="004262E5">
        <w:rPr>
          <w:rFonts w:eastAsia="Times New Roman CYR"/>
          <w:kern w:val="0"/>
          <w:sz w:val="28"/>
          <w:szCs w:val="28"/>
          <w:lang w:eastAsia="ar-SA"/>
        </w:rPr>
        <w:t>заказчиком предлоги «от» и «до»</w:t>
      </w:r>
      <w:r w:rsidR="00D076DD">
        <w:rPr>
          <w:rFonts w:eastAsia="Times New Roman CYR"/>
          <w:kern w:val="0"/>
          <w:sz w:val="28"/>
          <w:szCs w:val="28"/>
          <w:lang w:eastAsia="ar-SA"/>
        </w:rPr>
        <w:t xml:space="preserve"> указаны одновременно. </w:t>
      </w:r>
      <w:r w:rsidR="00CA3C13">
        <w:rPr>
          <w:rFonts w:eastAsia="Times New Roman CYR"/>
          <w:kern w:val="0"/>
          <w:sz w:val="28"/>
          <w:szCs w:val="28"/>
          <w:lang w:eastAsia="ar-SA"/>
        </w:rPr>
        <w:t>Следовательно, заказчиком принято необоснованное решение об отклонение заявки заявителя.</w:t>
      </w:r>
    </w:p>
    <w:p w:rsidR="00D076DD" w:rsidRPr="00D076DD" w:rsidRDefault="00D076DD" w:rsidP="00D076DD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proofErr w:type="gramStart"/>
      <w:r w:rsidRPr="00D076DD">
        <w:rPr>
          <w:rFonts w:eastAsia="Times New Roman CYR"/>
          <w:kern w:val="0"/>
          <w:sz w:val="28"/>
          <w:szCs w:val="28"/>
          <w:lang w:eastAsia="ar-SA"/>
        </w:rPr>
        <w:t>Согласно  пункту  3 части 1 статьи 66 Закона о контрактной системе, первая часть заявки при заключении контракта на поставку товара должна содержать  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</w:t>
      </w:r>
      <w:proofErr w:type="gramEnd"/>
      <w:r w:rsidRPr="00D076DD">
        <w:rPr>
          <w:rFonts w:eastAsia="Times New Roman CYR"/>
          <w:kern w:val="0"/>
          <w:sz w:val="28"/>
          <w:szCs w:val="28"/>
          <w:lang w:eastAsia="ar-SA"/>
        </w:rPr>
        <w:t>), наименование страны происхождения товара.</w:t>
      </w:r>
    </w:p>
    <w:p w:rsidR="00D076DD" w:rsidRPr="00D076DD" w:rsidRDefault="00D076DD" w:rsidP="00D076DD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D076DD">
        <w:rPr>
          <w:rFonts w:eastAsia="Times New Roman CYR"/>
          <w:kern w:val="0"/>
          <w:sz w:val="28"/>
          <w:szCs w:val="28"/>
          <w:lang w:eastAsia="ar-SA"/>
        </w:rPr>
        <w:t>В соответствии с  частью 4 статьи 67 Закона о контрактной системе, участник электронного аукциона не допускается к участию в нем в случае:</w:t>
      </w:r>
    </w:p>
    <w:p w:rsidR="00D076DD" w:rsidRPr="00D076DD" w:rsidRDefault="00D076DD" w:rsidP="00D076DD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D076DD">
        <w:rPr>
          <w:rFonts w:eastAsia="Times New Roman CYR"/>
          <w:kern w:val="0"/>
          <w:sz w:val="28"/>
          <w:szCs w:val="28"/>
          <w:lang w:eastAsia="ar-SA"/>
        </w:rPr>
        <w:t xml:space="preserve">- </w:t>
      </w:r>
      <w:proofErr w:type="spellStart"/>
      <w:r w:rsidRPr="00D076DD">
        <w:rPr>
          <w:rFonts w:eastAsia="Times New Roman CYR"/>
          <w:kern w:val="0"/>
          <w:sz w:val="28"/>
          <w:szCs w:val="28"/>
          <w:lang w:eastAsia="ar-SA"/>
        </w:rPr>
        <w:t>непредоставления</w:t>
      </w:r>
      <w:proofErr w:type="spellEnd"/>
      <w:r w:rsidRPr="00D076DD">
        <w:rPr>
          <w:rFonts w:eastAsia="Times New Roman CYR"/>
          <w:kern w:val="0"/>
          <w:sz w:val="28"/>
          <w:szCs w:val="28"/>
          <w:lang w:eastAsia="ar-SA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D076DD" w:rsidRPr="00D076DD" w:rsidRDefault="00D076DD" w:rsidP="00D076DD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D076DD">
        <w:rPr>
          <w:rFonts w:eastAsia="Times New Roman CYR"/>
          <w:kern w:val="0"/>
          <w:sz w:val="28"/>
          <w:szCs w:val="28"/>
          <w:lang w:eastAsia="ar-SA"/>
        </w:rPr>
        <w:t>-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D076DD" w:rsidRDefault="00D076DD" w:rsidP="00D076DD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D076DD">
        <w:rPr>
          <w:rFonts w:eastAsia="Times New Roman CYR"/>
          <w:kern w:val="0"/>
          <w:sz w:val="28"/>
          <w:szCs w:val="28"/>
          <w:lang w:eastAsia="ar-SA"/>
        </w:rPr>
        <w:t>Согласно части 5 статьи 67 Закона о контрактной системе,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2A72BA" w:rsidRDefault="006421E4" w:rsidP="003C4947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Следовательно, заказчиком нарушены требования </w:t>
      </w:r>
      <w:r w:rsidRPr="006421E4">
        <w:rPr>
          <w:rFonts w:eastAsia="Times New Roman CYR"/>
          <w:kern w:val="0"/>
          <w:sz w:val="28"/>
          <w:szCs w:val="28"/>
          <w:lang w:eastAsia="ar-SA"/>
        </w:rPr>
        <w:t>части 5 статьи 67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Pr="006421E4">
        <w:rPr>
          <w:rFonts w:eastAsia="Times New Roman CYR"/>
          <w:kern w:val="0"/>
          <w:sz w:val="28"/>
          <w:szCs w:val="28"/>
          <w:lang w:eastAsia="ar-SA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A048E2" w:rsidRPr="002A72BA" w:rsidRDefault="002A72BA" w:rsidP="00A5671B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proofErr w:type="gramStart"/>
      <w:r w:rsidRPr="002A72BA">
        <w:rPr>
          <w:rFonts w:eastAsia="Times New Roman CYR"/>
          <w:kern w:val="0"/>
          <w:sz w:val="28"/>
          <w:szCs w:val="28"/>
          <w:lang w:eastAsia="ar-SA"/>
        </w:rPr>
        <w:t xml:space="preserve">В силу части 3 статьи 67 Закона о контрактной системе по результатам рассмотрения первых частей заявок на участие в электронном аукционе, содержащих информацию, предусмотренную частью 3 статьи 66 настоящего Федерального закона, аукционная комиссия принимает решение о допуске </w:t>
      </w:r>
      <w:r w:rsidRPr="002A72BA">
        <w:rPr>
          <w:rFonts w:eastAsia="Times New Roman CYR"/>
          <w:kern w:val="0"/>
          <w:sz w:val="28"/>
          <w:szCs w:val="28"/>
          <w:lang w:eastAsia="ar-SA"/>
        </w:rPr>
        <w:lastRenderedPageBreak/>
        <w:t>участника закупки, подавшего заявку на участие в таком аукционе, к участию в нем и признании этого участника закупки участником такого аукциона или об</w:t>
      </w:r>
      <w:proofErr w:type="gramEnd"/>
      <w:r w:rsidRPr="002A72BA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proofErr w:type="gramStart"/>
      <w:r w:rsidRPr="002A72BA">
        <w:rPr>
          <w:rFonts w:eastAsia="Times New Roman CYR"/>
          <w:kern w:val="0"/>
          <w:sz w:val="28"/>
          <w:szCs w:val="28"/>
          <w:lang w:eastAsia="ar-SA"/>
        </w:rPr>
        <w:t>отказе</w:t>
      </w:r>
      <w:proofErr w:type="gramEnd"/>
      <w:r w:rsidRPr="002A72BA">
        <w:rPr>
          <w:rFonts w:eastAsia="Times New Roman CYR"/>
          <w:kern w:val="0"/>
          <w:sz w:val="28"/>
          <w:szCs w:val="28"/>
          <w:lang w:eastAsia="ar-SA"/>
        </w:rPr>
        <w:t xml:space="preserve"> в допуске к участию в таком аукционе в порядке и по основаниям, которые предусмотрены частью 4 настоящей статьи.</w:t>
      </w:r>
    </w:p>
    <w:p w:rsidR="002A72BA" w:rsidRDefault="002A72BA" w:rsidP="002A72BA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2A72BA">
        <w:rPr>
          <w:rFonts w:eastAsia="Times New Roman CYR"/>
          <w:kern w:val="0"/>
          <w:sz w:val="28"/>
          <w:szCs w:val="28"/>
          <w:lang w:eastAsia="ar-SA"/>
        </w:rPr>
        <w:t>Вместе с тем, в рамках проведения внеплановой проверки Инспекцией установлено, что в заявке участника с порядковым номером 1 представлена информация по пунктам, несоответствующая т</w:t>
      </w:r>
      <w:r w:rsidR="00A5671B">
        <w:rPr>
          <w:rFonts w:eastAsia="Times New Roman CYR"/>
          <w:kern w:val="0"/>
          <w:sz w:val="28"/>
          <w:szCs w:val="28"/>
          <w:lang w:eastAsia="ar-SA"/>
        </w:rPr>
        <w:t>ребованиям технического задания, а именно:</w:t>
      </w:r>
      <w:r w:rsidRPr="002A72BA">
        <w:rPr>
          <w:rFonts w:eastAsia="Times New Roman CYR"/>
          <w:kern w:val="0"/>
          <w:sz w:val="28"/>
          <w:szCs w:val="28"/>
          <w:lang w:eastAsia="ar-SA"/>
        </w:rPr>
        <w:t xml:space="preserve"> </w:t>
      </w:r>
    </w:p>
    <w:p w:rsidR="003C4947" w:rsidRDefault="003C4947" w:rsidP="002A72BA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Заказчиком в части 4 «Техническое задание» аукционной документации установлены </w:t>
      </w:r>
      <w:r w:rsidRPr="003C4947">
        <w:rPr>
          <w:rFonts w:eastAsia="Times New Roman CYR"/>
          <w:kern w:val="0"/>
          <w:sz w:val="28"/>
          <w:szCs w:val="28"/>
          <w:lang w:eastAsia="ar-SA"/>
        </w:rPr>
        <w:t>требования</w:t>
      </w:r>
      <w:r w:rsidRPr="003C4947">
        <w:rPr>
          <w:sz w:val="28"/>
          <w:szCs w:val="28"/>
        </w:rPr>
        <w:t xml:space="preserve"> на </w:t>
      </w:r>
      <w:r w:rsidRPr="003C4947">
        <w:rPr>
          <w:rFonts w:eastAsia="Times New Roman CYR"/>
          <w:kern w:val="0"/>
          <w:sz w:val="28"/>
          <w:szCs w:val="28"/>
          <w:lang w:eastAsia="ar-SA"/>
        </w:rPr>
        <w:t>используемые материалы (товары) на текущий ремонт учебного здания ГАПОУ «Ка</w:t>
      </w:r>
      <w:r>
        <w:rPr>
          <w:rFonts w:eastAsia="Times New Roman CYR"/>
          <w:kern w:val="0"/>
          <w:sz w:val="28"/>
          <w:szCs w:val="28"/>
          <w:lang w:eastAsia="ar-SA"/>
        </w:rPr>
        <w:t>занский энергетический колледж»:</w:t>
      </w:r>
    </w:p>
    <w:p w:rsidR="003C4947" w:rsidRDefault="003C4947" w:rsidP="002A72BA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868"/>
        <w:gridCol w:w="9351"/>
      </w:tblGrid>
      <w:tr w:rsidR="003C4947" w:rsidTr="003C4947">
        <w:trPr>
          <w:trHeight w:val="253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47" w:rsidRDefault="003C4947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47" w:rsidRDefault="003C4947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Наименование</w:t>
            </w:r>
          </w:p>
        </w:tc>
      </w:tr>
      <w:tr w:rsidR="003C4947" w:rsidTr="003C494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47" w:rsidRDefault="003C4947">
            <w:pPr>
              <w:suppressAutoHyphens w:val="0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47" w:rsidRDefault="003C4947">
            <w:pPr>
              <w:suppressAutoHyphens w:val="0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3C4947" w:rsidTr="003C494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47" w:rsidRDefault="003C4947">
            <w:pPr>
              <w:suppressAutoHyphens w:val="0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47" w:rsidRDefault="003C4947">
            <w:pPr>
              <w:suppressAutoHyphens w:val="0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3C4947" w:rsidTr="003C494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947" w:rsidRDefault="003C4947">
            <w:pPr>
              <w:jc w:val="center"/>
              <w:outlineLvl w:val="0"/>
              <w:rPr>
                <w:kern w:val="2"/>
                <w:sz w:val="22"/>
                <w:szCs w:val="22"/>
                <w:lang w:eastAsia="ar-SA"/>
              </w:rPr>
            </w:pPr>
            <w:r>
              <w:t>5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947" w:rsidRDefault="003C4947" w:rsidP="00631025">
            <w:pPr>
              <w:jc w:val="both"/>
              <w:rPr>
                <w:bCs/>
                <w:color w:val="FF0000"/>
                <w:kern w:val="2"/>
                <w:sz w:val="22"/>
                <w:szCs w:val="22"/>
                <w:lang w:eastAsia="ar-SA"/>
              </w:rPr>
            </w:pPr>
            <w:r w:rsidRPr="003C4947">
              <w:rPr>
                <w:bCs/>
                <w:color w:val="000000" w:themeColor="text1"/>
              </w:rPr>
              <w:t xml:space="preserve">Шкурка шлифовальная двухслойная с зернистостью 25 </w:t>
            </w:r>
            <w:r w:rsidRPr="00631025">
              <w:rPr>
                <w:b/>
                <w:bCs/>
                <w:color w:val="000000" w:themeColor="text1"/>
              </w:rPr>
              <w:t>либо</w:t>
            </w:r>
            <w:r w:rsidRPr="003C4947">
              <w:rPr>
                <w:bCs/>
                <w:color w:val="000000" w:themeColor="text1"/>
              </w:rPr>
              <w:t xml:space="preserve">, 40 </w:t>
            </w:r>
            <w:r w:rsidRPr="00631025">
              <w:rPr>
                <w:b/>
                <w:bCs/>
                <w:color w:val="000000" w:themeColor="text1"/>
              </w:rPr>
              <w:t>либо</w:t>
            </w:r>
            <w:r w:rsidRPr="003C4947">
              <w:rPr>
                <w:bCs/>
                <w:color w:val="000000" w:themeColor="text1"/>
              </w:rPr>
              <w:t xml:space="preserve">, </w:t>
            </w:r>
            <w:r w:rsidRPr="00631025">
              <w:rPr>
                <w:b/>
                <w:bCs/>
                <w:color w:val="000000" w:themeColor="text1"/>
              </w:rPr>
              <w:t>либо</w:t>
            </w:r>
            <w:r w:rsidRPr="003C4947">
              <w:rPr>
                <w:bCs/>
                <w:color w:val="000000" w:themeColor="text1"/>
              </w:rPr>
              <w:t xml:space="preserve"> 50. Должна соответствовать ГОСТ 13344-79</w:t>
            </w:r>
          </w:p>
        </w:tc>
      </w:tr>
      <w:tr w:rsidR="003C4947" w:rsidTr="003C494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947" w:rsidRDefault="003C4947">
            <w:pPr>
              <w:jc w:val="center"/>
              <w:outlineLvl w:val="0"/>
              <w:rPr>
                <w:kern w:val="2"/>
                <w:sz w:val="22"/>
                <w:szCs w:val="22"/>
                <w:lang w:eastAsia="ar-SA"/>
              </w:rPr>
            </w:pPr>
            <w:r>
              <w:t>35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947" w:rsidRDefault="003C4947" w:rsidP="00631025">
            <w:pPr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</w:rPr>
              <w:t>Шкурка шлифовальная двухслойная с зернистостью 25 либо, 40 либо,  либо 50. Вид шлифовального материала: электрокорунд/карбид кремния. Должна соответствовать ГОСТ 13344-79</w:t>
            </w:r>
          </w:p>
        </w:tc>
      </w:tr>
      <w:tr w:rsidR="003C4947" w:rsidTr="003C494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947" w:rsidRDefault="003C4947">
            <w:pPr>
              <w:jc w:val="center"/>
              <w:outlineLvl w:val="0"/>
              <w:rPr>
                <w:kern w:val="2"/>
                <w:sz w:val="22"/>
                <w:szCs w:val="22"/>
                <w:lang w:eastAsia="ar-SA"/>
              </w:rPr>
            </w:pPr>
            <w:r>
              <w:t>168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947" w:rsidRDefault="003C4947" w:rsidP="00631025">
            <w:pPr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</w:rPr>
              <w:t>Шкурка шлифовальная двухслойная с зернистостью либо 25, либо 40 либо 50. Вид шлифовального материала: электрокорунд/карбид кремния. Должна соответствовать ГОСТ 13344-79</w:t>
            </w:r>
          </w:p>
        </w:tc>
      </w:tr>
      <w:tr w:rsidR="003C4947" w:rsidTr="003C494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947" w:rsidRDefault="003C4947">
            <w:pPr>
              <w:jc w:val="center"/>
              <w:outlineLvl w:val="0"/>
              <w:rPr>
                <w:kern w:val="2"/>
                <w:sz w:val="22"/>
                <w:szCs w:val="22"/>
                <w:lang w:eastAsia="ar-SA"/>
              </w:rPr>
            </w:pPr>
            <w:r>
              <w:t>198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947" w:rsidRDefault="003C4947" w:rsidP="00631025">
            <w:pPr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</w:rPr>
              <w:t>Шкурка шлифовальная двухслойная с зернистостью либо 25, либо 40, либо 50. Вид шлифовального материала: электрокорунд/карбид кремния. Должна соответствовать ГОСТ 13344-79</w:t>
            </w:r>
          </w:p>
        </w:tc>
      </w:tr>
      <w:tr w:rsidR="003C4947" w:rsidTr="003C4947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947" w:rsidRDefault="003C4947">
            <w:pPr>
              <w:jc w:val="center"/>
              <w:outlineLvl w:val="0"/>
              <w:rPr>
                <w:kern w:val="2"/>
                <w:sz w:val="22"/>
                <w:szCs w:val="22"/>
                <w:lang w:eastAsia="ar-SA"/>
              </w:rPr>
            </w:pPr>
            <w:r>
              <w:t>209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947" w:rsidRDefault="003C4947" w:rsidP="00631025">
            <w:pPr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</w:rPr>
              <w:t>Шкурка шлифовальная двухслойная с зернистостью либо 25, либо 40, либо 50. Вид шлифовального материала: электрокорунд/карбид кремния. Должна соответствовать ГОСТ 13344-79</w:t>
            </w:r>
          </w:p>
        </w:tc>
      </w:tr>
    </w:tbl>
    <w:p w:rsidR="003C4947" w:rsidRDefault="003C4947" w:rsidP="002A72BA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</w:p>
    <w:p w:rsidR="003C4947" w:rsidRDefault="003C4947" w:rsidP="003C4947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В </w:t>
      </w:r>
      <w:r w:rsidR="00631025">
        <w:rPr>
          <w:rFonts w:eastAsia="Times New Roman CYR"/>
          <w:kern w:val="0"/>
          <w:sz w:val="28"/>
          <w:szCs w:val="28"/>
          <w:lang w:eastAsia="ar-SA"/>
        </w:rPr>
        <w:t>первой части заявки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заявителя ООО «</w:t>
      </w:r>
      <w:proofErr w:type="spellStart"/>
      <w:r>
        <w:rPr>
          <w:rFonts w:eastAsia="Times New Roman CYR"/>
          <w:kern w:val="0"/>
          <w:sz w:val="28"/>
          <w:szCs w:val="28"/>
          <w:lang w:eastAsia="ar-SA"/>
        </w:rPr>
        <w:t>НордПром</w:t>
      </w:r>
      <w:proofErr w:type="spellEnd"/>
      <w:r>
        <w:rPr>
          <w:rFonts w:eastAsia="Times New Roman CYR"/>
          <w:kern w:val="0"/>
          <w:sz w:val="28"/>
          <w:szCs w:val="28"/>
          <w:lang w:eastAsia="ar-SA"/>
        </w:rPr>
        <w:t xml:space="preserve">» </w:t>
      </w:r>
      <w:r w:rsidR="00631025">
        <w:rPr>
          <w:rFonts w:eastAsia="Times New Roman CYR"/>
          <w:kern w:val="0"/>
          <w:sz w:val="28"/>
          <w:szCs w:val="28"/>
          <w:lang w:eastAsia="ar-SA"/>
        </w:rPr>
        <w:t>представлено</w:t>
      </w:r>
      <w:r>
        <w:rPr>
          <w:rFonts w:eastAsia="Times New Roman CYR"/>
          <w:kern w:val="0"/>
          <w:sz w:val="28"/>
          <w:szCs w:val="28"/>
          <w:lang w:eastAsia="ar-SA"/>
        </w:rPr>
        <w:t>:</w:t>
      </w:r>
    </w:p>
    <w:p w:rsidR="003C4947" w:rsidRDefault="003C4947" w:rsidP="003C4947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3C4947" w:rsidRPr="003C4947" w:rsidTr="00631025">
        <w:trPr>
          <w:trHeight w:val="226"/>
          <w:jc w:val="center"/>
        </w:trPr>
        <w:tc>
          <w:tcPr>
            <w:tcW w:w="851" w:type="dxa"/>
            <w:noWrap/>
            <w:hideMark/>
          </w:tcPr>
          <w:p w:rsidR="003C4947" w:rsidRPr="00631025" w:rsidRDefault="003C4947" w:rsidP="00631025">
            <w:pPr>
              <w:widowControl/>
              <w:jc w:val="center"/>
              <w:outlineLvl w:val="0"/>
              <w:rPr>
                <w:rFonts w:eastAsia="Times New Roman CYR"/>
                <w:kern w:val="0"/>
                <w:lang w:eastAsia="ar-SA"/>
              </w:rPr>
            </w:pPr>
            <w:r w:rsidRPr="00631025">
              <w:rPr>
                <w:rFonts w:eastAsia="Times New Roman CYR"/>
                <w:kern w:val="0"/>
                <w:lang w:eastAsia="ar-SA"/>
              </w:rPr>
              <w:t>36</w:t>
            </w:r>
          </w:p>
        </w:tc>
        <w:tc>
          <w:tcPr>
            <w:tcW w:w="9355" w:type="dxa"/>
            <w:hideMark/>
          </w:tcPr>
          <w:p w:rsidR="003C4947" w:rsidRPr="00631025" w:rsidRDefault="003C4947" w:rsidP="00631025">
            <w:pPr>
              <w:widowControl/>
              <w:ind w:right="-2"/>
              <w:jc w:val="both"/>
              <w:rPr>
                <w:rFonts w:eastAsia="Times New Roman CYR"/>
                <w:kern w:val="0"/>
                <w:lang w:eastAsia="ar-SA"/>
              </w:rPr>
            </w:pPr>
            <w:r w:rsidRPr="00631025">
              <w:rPr>
                <w:rFonts w:eastAsia="Times New Roman CYR"/>
                <w:kern w:val="0"/>
                <w:lang w:eastAsia="ar-SA"/>
              </w:rPr>
              <w:t>Шкурка шлифовальная двухслойная с зернис</w:t>
            </w:r>
            <w:r w:rsidR="00631025">
              <w:rPr>
                <w:rFonts w:eastAsia="Times New Roman CYR"/>
                <w:kern w:val="0"/>
                <w:lang w:eastAsia="ar-SA"/>
              </w:rPr>
              <w:t xml:space="preserve">тостью </w:t>
            </w:r>
            <w:r w:rsidR="00631025" w:rsidRPr="00631025">
              <w:rPr>
                <w:rFonts w:eastAsia="Times New Roman CYR"/>
                <w:b/>
                <w:kern w:val="0"/>
                <w:lang w:eastAsia="ar-SA"/>
              </w:rPr>
              <w:t>40/25</w:t>
            </w:r>
            <w:r w:rsidR="00631025">
              <w:rPr>
                <w:rFonts w:eastAsia="Times New Roman CYR"/>
                <w:kern w:val="0"/>
                <w:lang w:eastAsia="ar-SA"/>
              </w:rPr>
              <w:t xml:space="preserve">. Вид шлифовального </w:t>
            </w:r>
            <w:r w:rsidRPr="00631025">
              <w:rPr>
                <w:rFonts w:eastAsia="Times New Roman CYR"/>
                <w:kern w:val="0"/>
                <w:lang w:eastAsia="ar-SA"/>
              </w:rPr>
              <w:t>материала: карбид кремния. Соответствует ГОСТ 13344-79</w:t>
            </w:r>
          </w:p>
        </w:tc>
      </w:tr>
    </w:tbl>
    <w:p w:rsidR="003C4947" w:rsidRDefault="003C4947" w:rsidP="002A72BA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</w:p>
    <w:p w:rsidR="003C4947" w:rsidRDefault="00631025" w:rsidP="002A72BA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proofErr w:type="gramStart"/>
      <w:r w:rsidRPr="00631025">
        <w:rPr>
          <w:rFonts w:eastAsia="Times New Roman CYR"/>
          <w:kern w:val="0"/>
          <w:sz w:val="28"/>
          <w:szCs w:val="28"/>
          <w:lang w:eastAsia="ar-SA"/>
        </w:rPr>
        <w:t>В ходе изучения аукционной документации, Комиссией Татарстанского УФАС России установлено, что заказчиком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в разделе 1.4 «</w:t>
      </w:r>
      <w:r w:rsidRPr="00631025">
        <w:rPr>
          <w:rFonts w:eastAsia="Times New Roman CYR"/>
          <w:kern w:val="0"/>
          <w:sz w:val="28"/>
          <w:szCs w:val="28"/>
          <w:lang w:eastAsia="ar-SA"/>
        </w:rPr>
        <w:t>Порядок подачи заявок участником закупки, требования к содержанию, составу заявки на участие в аукционе в электронной форм</w:t>
      </w:r>
      <w:r>
        <w:rPr>
          <w:rFonts w:eastAsia="Times New Roman CYR"/>
          <w:kern w:val="0"/>
          <w:sz w:val="28"/>
          <w:szCs w:val="28"/>
          <w:lang w:eastAsia="ar-SA"/>
        </w:rPr>
        <w:t>е и инструкция по ее заполнению» аукционной документации прописана и</w:t>
      </w:r>
      <w:r w:rsidRPr="00631025">
        <w:rPr>
          <w:rFonts w:eastAsia="Times New Roman CYR"/>
          <w:kern w:val="0"/>
          <w:sz w:val="28"/>
          <w:szCs w:val="28"/>
          <w:lang w:eastAsia="ar-SA"/>
        </w:rPr>
        <w:t>нструкци</w:t>
      </w:r>
      <w:r>
        <w:rPr>
          <w:rFonts w:eastAsia="Times New Roman CYR"/>
          <w:kern w:val="0"/>
          <w:sz w:val="28"/>
          <w:szCs w:val="28"/>
          <w:lang w:eastAsia="ar-SA"/>
        </w:rPr>
        <w:t>я</w:t>
      </w:r>
      <w:r w:rsidRPr="00631025">
        <w:rPr>
          <w:rFonts w:eastAsia="Times New Roman CYR"/>
          <w:kern w:val="0"/>
          <w:sz w:val="28"/>
          <w:szCs w:val="28"/>
          <w:lang w:eastAsia="ar-SA"/>
        </w:rPr>
        <w:t xml:space="preserve"> по запол</w:t>
      </w:r>
      <w:r>
        <w:rPr>
          <w:rFonts w:eastAsia="Times New Roman CYR"/>
          <w:kern w:val="0"/>
          <w:sz w:val="28"/>
          <w:szCs w:val="28"/>
          <w:lang w:eastAsia="ar-SA"/>
        </w:rPr>
        <w:t>нению заявки Участником закупки, а именно: «</w:t>
      </w:r>
      <w:r w:rsidRPr="00631025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символы </w:t>
      </w:r>
      <w:r w:rsidRPr="00631025">
        <w:rPr>
          <w:rFonts w:eastAsia="Times New Roman CYR"/>
          <w:kern w:val="0"/>
          <w:sz w:val="28"/>
          <w:szCs w:val="28"/>
          <w:lang w:eastAsia="ar-SA"/>
        </w:rPr>
        <w:t xml:space="preserve">«;» (точка с запятой), «/» (дробь), союзы «или» и </w:t>
      </w:r>
      <w:r w:rsidRPr="00631025">
        <w:rPr>
          <w:rFonts w:eastAsia="Times New Roman CYR"/>
          <w:b/>
          <w:kern w:val="0"/>
          <w:sz w:val="28"/>
          <w:szCs w:val="28"/>
          <w:lang w:eastAsia="ar-SA"/>
        </w:rPr>
        <w:t>«либо»</w:t>
      </w:r>
      <w:r w:rsidRPr="00631025">
        <w:rPr>
          <w:rFonts w:eastAsia="Times New Roman CYR"/>
          <w:kern w:val="0"/>
          <w:sz w:val="28"/>
          <w:szCs w:val="28"/>
          <w:lang w:eastAsia="ar-SA"/>
        </w:rPr>
        <w:t xml:space="preserve"> свидетельствуют о том</w:t>
      </w:r>
      <w:proofErr w:type="gramEnd"/>
      <w:r w:rsidRPr="00631025">
        <w:rPr>
          <w:rFonts w:eastAsia="Times New Roman CYR"/>
          <w:kern w:val="0"/>
          <w:sz w:val="28"/>
          <w:szCs w:val="28"/>
          <w:lang w:eastAsia="ar-SA"/>
        </w:rPr>
        <w:t>, что необходимо указать одно из предложенных значений характеристики товаров (материалов) (исключение составляют случаи, если символ «/» (дробь) используется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при описании единиц измерения)».</w:t>
      </w:r>
    </w:p>
    <w:p w:rsidR="003C4947" w:rsidRPr="002A72BA" w:rsidRDefault="00631025" w:rsidP="00430A13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Таким образом, Комиссия Татарстанского УФАС России приходит к выводу, что в заявке участник</w:t>
      </w:r>
      <w:proofErr w:type="gramStart"/>
      <w:r>
        <w:rPr>
          <w:rFonts w:eastAsia="Times New Roman CYR"/>
          <w:kern w:val="0"/>
          <w:sz w:val="28"/>
          <w:szCs w:val="28"/>
          <w:lang w:eastAsia="ar-SA"/>
        </w:rPr>
        <w:t>а ООО</w:t>
      </w:r>
      <w:proofErr w:type="gramEnd"/>
      <w:r>
        <w:rPr>
          <w:rFonts w:eastAsia="Times New Roman CYR"/>
          <w:kern w:val="0"/>
          <w:sz w:val="28"/>
          <w:szCs w:val="28"/>
          <w:lang w:eastAsia="ar-SA"/>
        </w:rPr>
        <w:t xml:space="preserve"> «</w:t>
      </w:r>
      <w:proofErr w:type="spellStart"/>
      <w:r>
        <w:rPr>
          <w:rFonts w:eastAsia="Times New Roman CYR"/>
          <w:kern w:val="0"/>
          <w:sz w:val="28"/>
          <w:szCs w:val="28"/>
          <w:lang w:eastAsia="ar-SA"/>
        </w:rPr>
        <w:t>НордПром</w:t>
      </w:r>
      <w:proofErr w:type="spellEnd"/>
      <w:r>
        <w:rPr>
          <w:rFonts w:eastAsia="Times New Roman CYR"/>
          <w:kern w:val="0"/>
          <w:sz w:val="28"/>
          <w:szCs w:val="28"/>
          <w:lang w:eastAsia="ar-SA"/>
        </w:rPr>
        <w:t xml:space="preserve">» отсутствуют конкретные показатели по </w:t>
      </w:r>
      <w:r>
        <w:rPr>
          <w:rFonts w:eastAsia="Times New Roman CYR"/>
          <w:kern w:val="0"/>
          <w:sz w:val="28"/>
          <w:szCs w:val="28"/>
          <w:lang w:eastAsia="ar-SA"/>
        </w:rPr>
        <w:lastRenderedPageBreak/>
        <w:t>пунктам 5, 35, 168, 198 и 209 части 4 «Техническое задание» аукционной документации.</w:t>
      </w:r>
    </w:p>
    <w:p w:rsidR="002A72BA" w:rsidRDefault="002A72BA" w:rsidP="00883D18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2A72BA">
        <w:rPr>
          <w:rFonts w:eastAsia="Times New Roman CYR"/>
          <w:kern w:val="0"/>
          <w:sz w:val="28"/>
          <w:szCs w:val="28"/>
          <w:lang w:eastAsia="ar-SA"/>
        </w:rPr>
        <w:t>Следовательно, заявка участника с порядковым номером 1 подлежала отклонению как несоответствующая техническим характеристикам.</w:t>
      </w:r>
    </w:p>
    <w:p w:rsidR="002A72BA" w:rsidRPr="00D076DD" w:rsidRDefault="00883D18" w:rsidP="00883D18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Учитывая, что выявленное Комиссией Татарстанского УФАС России нарушение</w:t>
      </w:r>
      <w:r w:rsidR="00A5671B" w:rsidRPr="00A5671B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>
        <w:rPr>
          <w:rFonts w:eastAsia="Times New Roman CYR"/>
          <w:kern w:val="0"/>
          <w:sz w:val="28"/>
          <w:szCs w:val="28"/>
          <w:lang w:eastAsia="ar-SA"/>
        </w:rPr>
        <w:t>привело бы к отклонению заявки участника,</w:t>
      </w:r>
      <w:r w:rsidR="00A5671B" w:rsidRPr="00A5671B">
        <w:rPr>
          <w:rFonts w:eastAsia="Times New Roman CYR"/>
          <w:kern w:val="0"/>
          <w:sz w:val="28"/>
          <w:szCs w:val="28"/>
          <w:lang w:eastAsia="ar-SA"/>
        </w:rPr>
        <w:t xml:space="preserve"> предписание об устранении нарушения законодательства о контрактной системе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заказчику</w:t>
      </w:r>
      <w:r w:rsidR="00A5671B" w:rsidRPr="00A5671B">
        <w:rPr>
          <w:rFonts w:eastAsia="Times New Roman CYR"/>
          <w:kern w:val="0"/>
          <w:sz w:val="28"/>
          <w:szCs w:val="28"/>
          <w:lang w:eastAsia="ar-SA"/>
        </w:rPr>
        <w:t xml:space="preserve"> не выдавать.</w:t>
      </w:r>
    </w:p>
    <w:p w:rsidR="00FE38E6" w:rsidRPr="00CA3C13" w:rsidRDefault="00CA3C13" w:rsidP="00CA3C13">
      <w:pPr>
        <w:widowControl/>
        <w:ind w:right="-2" w:firstLine="709"/>
        <w:jc w:val="both"/>
        <w:rPr>
          <w:rFonts w:eastAsia="Times New Roman CYR"/>
          <w:i/>
          <w:kern w:val="0"/>
          <w:sz w:val="28"/>
          <w:szCs w:val="28"/>
          <w:lang w:eastAsia="ar-SA"/>
        </w:rPr>
      </w:pPr>
      <w:r>
        <w:rPr>
          <w:rFonts w:eastAsia="Times New Roman CYR"/>
          <w:i/>
          <w:kern w:val="0"/>
          <w:sz w:val="28"/>
          <w:szCs w:val="28"/>
          <w:lang w:eastAsia="ar-SA"/>
        </w:rPr>
        <w:t>2</w:t>
      </w:r>
      <w:r w:rsidRPr="00CA3C13">
        <w:rPr>
          <w:rFonts w:eastAsia="Times New Roman CYR"/>
          <w:i/>
          <w:kern w:val="0"/>
          <w:sz w:val="28"/>
          <w:szCs w:val="28"/>
          <w:lang w:eastAsia="ar-SA"/>
        </w:rPr>
        <w:t>)</w:t>
      </w:r>
      <w:r w:rsidRPr="00CA3C13">
        <w:rPr>
          <w:rFonts w:eastAsia="Times New Roman CYR"/>
          <w:i/>
          <w:kern w:val="0"/>
          <w:sz w:val="28"/>
          <w:szCs w:val="28"/>
          <w:lang w:eastAsia="ar-SA"/>
        </w:rPr>
        <w:tab/>
        <w:t>Относительно довод</w:t>
      </w:r>
      <w:proofErr w:type="gramStart"/>
      <w:r w:rsidRPr="00CA3C13">
        <w:rPr>
          <w:rFonts w:eastAsia="Times New Roman CYR"/>
          <w:i/>
          <w:kern w:val="0"/>
          <w:sz w:val="28"/>
          <w:szCs w:val="28"/>
          <w:lang w:eastAsia="ar-SA"/>
        </w:rPr>
        <w:t>а ООО</w:t>
      </w:r>
      <w:proofErr w:type="gramEnd"/>
      <w:r w:rsidRPr="00CA3C13">
        <w:rPr>
          <w:rFonts w:eastAsia="Times New Roman CYR"/>
          <w:i/>
          <w:kern w:val="0"/>
          <w:sz w:val="28"/>
          <w:szCs w:val="28"/>
          <w:lang w:eastAsia="ar-SA"/>
        </w:rPr>
        <w:t xml:space="preserve"> «</w:t>
      </w:r>
      <w:r>
        <w:rPr>
          <w:rFonts w:eastAsia="Times New Roman CYR"/>
          <w:i/>
          <w:kern w:val="0"/>
          <w:sz w:val="28"/>
          <w:szCs w:val="28"/>
          <w:lang w:eastAsia="ar-SA"/>
        </w:rPr>
        <w:t>ППТЦ</w:t>
      </w:r>
      <w:r w:rsidRPr="00CA3C13">
        <w:rPr>
          <w:rFonts w:eastAsia="Times New Roman CYR"/>
          <w:i/>
          <w:kern w:val="0"/>
          <w:sz w:val="28"/>
          <w:szCs w:val="28"/>
          <w:lang w:eastAsia="ar-SA"/>
        </w:rPr>
        <w:t>» о неправомерности отклонении заявки на участие в электронном аукционе.</w:t>
      </w:r>
    </w:p>
    <w:p w:rsidR="00CA3C13" w:rsidRDefault="00CA3C13" w:rsidP="00CA3C13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 CYR"/>
          <w:kern w:val="0"/>
          <w:sz w:val="28"/>
          <w:szCs w:val="28"/>
        </w:rPr>
        <w:t xml:space="preserve">В ходе изучения аукционной документации, Комиссией Татарстанского УФАС </w:t>
      </w:r>
      <w:r w:rsidRPr="0013638F">
        <w:rPr>
          <w:rFonts w:eastAsia="Times New Roman CYR"/>
          <w:kern w:val="0"/>
          <w:sz w:val="28"/>
          <w:szCs w:val="28"/>
        </w:rPr>
        <w:t xml:space="preserve">России установлено, что заказчиком в </w:t>
      </w:r>
      <w:r>
        <w:rPr>
          <w:rFonts w:eastAsia="Times New Roman CYR"/>
          <w:kern w:val="0"/>
          <w:sz w:val="28"/>
          <w:szCs w:val="28"/>
        </w:rPr>
        <w:t>пункте 1</w:t>
      </w:r>
      <w:r w:rsidRPr="0013638F">
        <w:rPr>
          <w:rFonts w:eastAsia="Times New Roman CYR"/>
          <w:kern w:val="0"/>
          <w:sz w:val="28"/>
          <w:szCs w:val="28"/>
        </w:rPr>
        <w:t>9</w:t>
      </w:r>
      <w:r>
        <w:rPr>
          <w:rFonts w:eastAsia="Times New Roman CYR"/>
          <w:kern w:val="0"/>
          <w:sz w:val="28"/>
          <w:szCs w:val="28"/>
        </w:rPr>
        <w:t>6</w:t>
      </w:r>
      <w:r w:rsidRPr="0013638F">
        <w:rPr>
          <w:rFonts w:eastAsia="Times New Roman CYR"/>
          <w:kern w:val="0"/>
          <w:sz w:val="28"/>
          <w:szCs w:val="28"/>
        </w:rPr>
        <w:t xml:space="preserve"> части 4 «Описание объекта закупки» аукционной документации указано «</w:t>
      </w:r>
      <w:r w:rsidRPr="00CA3C13">
        <w:rPr>
          <w:bCs/>
          <w:sz w:val="28"/>
          <w:szCs w:val="28"/>
        </w:rPr>
        <w:t>Грунтовка для внутренних работ предназначена для грунтования непрочных поверхностей. После высыхания должна образовывать ровную однородную прозрачную пленку. Расход грунта от 100 до 120* г/м</w:t>
      </w:r>
      <w:proofErr w:type="gramStart"/>
      <w:r w:rsidRPr="00CA3C13">
        <w:rPr>
          <w:bCs/>
          <w:sz w:val="28"/>
          <w:szCs w:val="28"/>
          <w:vertAlign w:val="superscript"/>
        </w:rPr>
        <w:t>2</w:t>
      </w:r>
      <w:proofErr w:type="gramEnd"/>
      <w:r w:rsidRPr="00CA3C13">
        <w:rPr>
          <w:bCs/>
          <w:sz w:val="28"/>
          <w:szCs w:val="28"/>
        </w:rPr>
        <w:t>. Время высыхания при t не менее18 и не более 20</w:t>
      </w:r>
      <w:proofErr w:type="gramStart"/>
      <w:r w:rsidRPr="00CA3C13">
        <w:rPr>
          <w:bCs/>
          <w:sz w:val="28"/>
          <w:szCs w:val="28"/>
        </w:rPr>
        <w:t xml:space="preserve"> °С</w:t>
      </w:r>
      <w:proofErr w:type="gramEnd"/>
      <w:r w:rsidRPr="00CA3C13">
        <w:rPr>
          <w:bCs/>
          <w:sz w:val="28"/>
          <w:szCs w:val="28"/>
        </w:rPr>
        <w:t xml:space="preserve"> не более 1 часа</w:t>
      </w:r>
      <w:r>
        <w:rPr>
          <w:bCs/>
          <w:sz w:val="28"/>
          <w:szCs w:val="28"/>
        </w:rPr>
        <w:t>», в пункте 212 – «</w:t>
      </w:r>
      <w:r w:rsidRPr="00CA3C13">
        <w:rPr>
          <w:bCs/>
          <w:sz w:val="28"/>
          <w:szCs w:val="28"/>
        </w:rPr>
        <w:t>Грунтовка для внутренних работ предназначена для грунтования непрочных поверхностей. После высыхания должна образовывать ровную однородную прозрачную пленку. Расход грунта от 100 до 120* г/м</w:t>
      </w:r>
      <w:proofErr w:type="gramStart"/>
      <w:r w:rsidRPr="00CA3C13">
        <w:rPr>
          <w:bCs/>
          <w:sz w:val="28"/>
          <w:szCs w:val="28"/>
          <w:vertAlign w:val="superscript"/>
        </w:rPr>
        <w:t>2</w:t>
      </w:r>
      <w:proofErr w:type="gramEnd"/>
      <w:r w:rsidRPr="00CA3C13">
        <w:rPr>
          <w:bCs/>
          <w:sz w:val="28"/>
          <w:szCs w:val="28"/>
        </w:rPr>
        <w:t>. Время высыхания при t 18-20</w:t>
      </w:r>
      <w:proofErr w:type="gramStart"/>
      <w:r w:rsidRPr="00CA3C13">
        <w:rPr>
          <w:bCs/>
          <w:sz w:val="28"/>
          <w:szCs w:val="28"/>
        </w:rPr>
        <w:t xml:space="preserve"> °С</w:t>
      </w:r>
      <w:proofErr w:type="gramEnd"/>
      <w:r w:rsidRPr="00CA3C13">
        <w:rPr>
          <w:bCs/>
          <w:sz w:val="28"/>
          <w:szCs w:val="28"/>
        </w:rPr>
        <w:t xml:space="preserve"> не более 1 часа</w:t>
      </w:r>
      <w:r>
        <w:rPr>
          <w:bCs/>
          <w:sz w:val="28"/>
          <w:szCs w:val="28"/>
        </w:rPr>
        <w:t>».</w:t>
      </w:r>
    </w:p>
    <w:p w:rsidR="00CA3C13" w:rsidRDefault="00CA3C13" w:rsidP="00CA3C13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bCs/>
          <w:sz w:val="28"/>
          <w:szCs w:val="28"/>
        </w:rPr>
        <w:t>Вместе с тем, в р</w:t>
      </w:r>
      <w:r w:rsidRPr="0013638F">
        <w:rPr>
          <w:bCs/>
          <w:sz w:val="28"/>
          <w:szCs w:val="28"/>
        </w:rPr>
        <w:t xml:space="preserve">аздел 1.4. </w:t>
      </w:r>
      <w:r>
        <w:rPr>
          <w:bCs/>
          <w:sz w:val="28"/>
          <w:szCs w:val="28"/>
        </w:rPr>
        <w:t>«</w:t>
      </w:r>
      <w:r w:rsidRPr="0013638F">
        <w:rPr>
          <w:bCs/>
          <w:sz w:val="28"/>
          <w:szCs w:val="28"/>
        </w:rPr>
        <w:t>Порядок подачи заявок участником закупки, требования к содержанию, составу заявки на участие в аукционе в электронной форме и инструкция по ее заполнению</w:t>
      </w:r>
      <w:r>
        <w:rPr>
          <w:bCs/>
          <w:sz w:val="28"/>
          <w:szCs w:val="28"/>
        </w:rPr>
        <w:t>» документации включена</w:t>
      </w:r>
      <w:r w:rsidRPr="0013638F">
        <w:rPr>
          <w:rFonts w:eastAsia="Times New Roman CYR"/>
          <w:kern w:val="0"/>
          <w:sz w:val="28"/>
          <w:szCs w:val="28"/>
        </w:rPr>
        <w:t xml:space="preserve"> </w:t>
      </w:r>
      <w:r>
        <w:rPr>
          <w:rFonts w:eastAsia="Times New Roman CYR"/>
          <w:kern w:val="0"/>
          <w:sz w:val="28"/>
          <w:szCs w:val="28"/>
        </w:rPr>
        <w:t>и</w:t>
      </w:r>
      <w:r w:rsidRPr="0013638F">
        <w:rPr>
          <w:rFonts w:eastAsia="Times New Roman CYR"/>
          <w:kern w:val="0"/>
          <w:sz w:val="28"/>
          <w:szCs w:val="28"/>
        </w:rPr>
        <w:t>нструкция по заполнению заявки Участником закупки</w:t>
      </w:r>
      <w:r>
        <w:rPr>
          <w:rFonts w:eastAsia="Times New Roman CYR"/>
          <w:kern w:val="0"/>
          <w:sz w:val="28"/>
          <w:szCs w:val="28"/>
        </w:rPr>
        <w:t>, в которой указано, что</w:t>
      </w:r>
      <w:r w:rsidRPr="0013638F">
        <w:rPr>
          <w:rFonts w:eastAsia="Times New Roman CYR"/>
          <w:b/>
          <w:kern w:val="0"/>
          <w:sz w:val="28"/>
          <w:szCs w:val="28"/>
          <w:lang w:eastAsia="ar-SA"/>
        </w:rPr>
        <w:t xml:space="preserve"> </w:t>
      </w:r>
      <w:r w:rsidRPr="0013638F">
        <w:rPr>
          <w:rFonts w:eastAsia="Times New Roman CYR"/>
          <w:kern w:val="0"/>
          <w:sz w:val="28"/>
          <w:szCs w:val="28"/>
          <w:lang w:eastAsia="ar-SA"/>
        </w:rPr>
        <w:t>«</w:t>
      </w:r>
      <w:r w:rsidRPr="00CA3C13">
        <w:rPr>
          <w:rFonts w:eastAsia="Times New Roman CYR"/>
          <w:kern w:val="0"/>
          <w:sz w:val="28"/>
          <w:szCs w:val="28"/>
          <w:lang w:eastAsia="ar-SA"/>
        </w:rPr>
        <w:t>«*» (звездочка) означает, что крайние значения диапазона должны включаться в предлагаемое значени</w:t>
      </w:r>
      <w:r>
        <w:rPr>
          <w:rFonts w:eastAsia="Times New Roman CYR"/>
          <w:kern w:val="0"/>
          <w:sz w:val="28"/>
          <w:szCs w:val="28"/>
          <w:lang w:eastAsia="ar-SA"/>
        </w:rPr>
        <w:t>е».</w:t>
      </w:r>
    </w:p>
    <w:p w:rsidR="00CA3C13" w:rsidRDefault="00CA3C13" w:rsidP="00CA3C13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CA3C13">
        <w:rPr>
          <w:rFonts w:eastAsia="Times New Roman CYR"/>
          <w:kern w:val="0"/>
          <w:sz w:val="28"/>
          <w:szCs w:val="28"/>
          <w:lang w:eastAsia="ar-SA"/>
        </w:rPr>
        <w:t xml:space="preserve">Заявитель в первой части 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своей заявки указал в пункте 196 </w:t>
      </w:r>
      <w:r w:rsidRPr="00CA3C13">
        <w:rPr>
          <w:rFonts w:eastAsia="Times New Roman CYR"/>
          <w:kern w:val="0"/>
          <w:sz w:val="28"/>
          <w:szCs w:val="28"/>
          <w:lang w:eastAsia="ar-SA"/>
        </w:rPr>
        <w:t>«Грунтовка для внутренних работ предназначена для грунтования непрочных поверхностей. После высыхания должна образовывать ровную однородную проз</w:t>
      </w:r>
      <w:r>
        <w:rPr>
          <w:rFonts w:eastAsia="Times New Roman CYR"/>
          <w:kern w:val="0"/>
          <w:sz w:val="28"/>
          <w:szCs w:val="28"/>
          <w:lang w:eastAsia="ar-SA"/>
        </w:rPr>
        <w:t>рачную пленку. Расход грунта 100 -</w:t>
      </w:r>
      <w:r w:rsidRPr="00CA3C13">
        <w:rPr>
          <w:rFonts w:eastAsia="Times New Roman CYR"/>
          <w:kern w:val="0"/>
          <w:sz w:val="28"/>
          <w:szCs w:val="28"/>
          <w:lang w:eastAsia="ar-SA"/>
        </w:rPr>
        <w:t>120* г/м</w:t>
      </w:r>
      <w:proofErr w:type="gramStart"/>
      <w:r w:rsidRPr="00CA3C13">
        <w:rPr>
          <w:rFonts w:eastAsia="Times New Roman CYR"/>
          <w:kern w:val="0"/>
          <w:sz w:val="28"/>
          <w:szCs w:val="28"/>
          <w:vertAlign w:val="superscript"/>
          <w:lang w:eastAsia="ar-SA"/>
        </w:rPr>
        <w:t>2</w:t>
      </w:r>
      <w:proofErr w:type="gramEnd"/>
      <w:r w:rsidRPr="00CA3C13">
        <w:rPr>
          <w:rFonts w:eastAsia="Times New Roman CYR"/>
          <w:kern w:val="0"/>
          <w:sz w:val="28"/>
          <w:szCs w:val="28"/>
          <w:lang w:eastAsia="ar-SA"/>
        </w:rPr>
        <w:t>. Время высыхания при t не менее18 и не более 20</w:t>
      </w:r>
      <w:proofErr w:type="gramStart"/>
      <w:r w:rsidRPr="00CA3C13">
        <w:rPr>
          <w:rFonts w:eastAsia="Times New Roman CYR"/>
          <w:kern w:val="0"/>
          <w:sz w:val="28"/>
          <w:szCs w:val="28"/>
          <w:lang w:eastAsia="ar-SA"/>
        </w:rPr>
        <w:t xml:space="preserve"> °С</w:t>
      </w:r>
      <w:proofErr w:type="gramEnd"/>
      <w:r w:rsidRPr="00CA3C13">
        <w:rPr>
          <w:rFonts w:eastAsia="Times New Roman CYR"/>
          <w:kern w:val="0"/>
          <w:sz w:val="28"/>
          <w:szCs w:val="28"/>
          <w:lang w:eastAsia="ar-SA"/>
        </w:rPr>
        <w:t xml:space="preserve"> не более 1 часа»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, в пункте 212 </w:t>
      </w:r>
      <w:r w:rsidRPr="00CA3C13">
        <w:rPr>
          <w:rFonts w:eastAsia="Times New Roman CYR"/>
          <w:kern w:val="0"/>
          <w:sz w:val="28"/>
          <w:szCs w:val="28"/>
          <w:lang w:eastAsia="ar-SA"/>
        </w:rPr>
        <w:t>«Грунтовка для внутренних работ предназначена для грунтования непрочных поверхностей. После высыхания должна образовывать ровную однородную прозр</w:t>
      </w:r>
      <w:r>
        <w:rPr>
          <w:rFonts w:eastAsia="Times New Roman CYR"/>
          <w:kern w:val="0"/>
          <w:sz w:val="28"/>
          <w:szCs w:val="28"/>
          <w:lang w:eastAsia="ar-SA"/>
        </w:rPr>
        <w:t>ачную пленку. Расход грунта 100</w:t>
      </w:r>
      <w:r w:rsidRPr="00CA3C13">
        <w:rPr>
          <w:rFonts w:eastAsia="Times New Roman CYR"/>
          <w:kern w:val="0"/>
          <w:sz w:val="28"/>
          <w:szCs w:val="28"/>
          <w:lang w:eastAsia="ar-SA"/>
        </w:rPr>
        <w:t>-120* г/м</w:t>
      </w:r>
      <w:proofErr w:type="gramStart"/>
      <w:r w:rsidRPr="00CA3C13">
        <w:rPr>
          <w:rFonts w:eastAsia="Times New Roman CYR"/>
          <w:kern w:val="0"/>
          <w:sz w:val="28"/>
          <w:szCs w:val="28"/>
          <w:vertAlign w:val="superscript"/>
          <w:lang w:eastAsia="ar-SA"/>
        </w:rPr>
        <w:t>2</w:t>
      </w:r>
      <w:proofErr w:type="gramEnd"/>
      <w:r w:rsidRPr="00CA3C13">
        <w:rPr>
          <w:rFonts w:eastAsia="Times New Roman CYR"/>
          <w:kern w:val="0"/>
          <w:sz w:val="28"/>
          <w:szCs w:val="28"/>
          <w:lang w:eastAsia="ar-SA"/>
        </w:rPr>
        <w:t>. Время высыхания при t не менее18 и не более 20</w:t>
      </w:r>
      <w:proofErr w:type="gramStart"/>
      <w:r w:rsidRPr="00CA3C13">
        <w:rPr>
          <w:rFonts w:eastAsia="Times New Roman CYR"/>
          <w:kern w:val="0"/>
          <w:sz w:val="28"/>
          <w:szCs w:val="28"/>
          <w:lang w:eastAsia="ar-SA"/>
        </w:rPr>
        <w:t xml:space="preserve"> °С</w:t>
      </w:r>
      <w:proofErr w:type="gramEnd"/>
      <w:r w:rsidRPr="00CA3C13">
        <w:rPr>
          <w:rFonts w:eastAsia="Times New Roman CYR"/>
          <w:kern w:val="0"/>
          <w:sz w:val="28"/>
          <w:szCs w:val="28"/>
          <w:lang w:eastAsia="ar-SA"/>
        </w:rPr>
        <w:t xml:space="preserve"> не более 1 часа»</w:t>
      </w:r>
      <w:r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CA3C13" w:rsidRDefault="0098596E" w:rsidP="00CA3C13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Таким образом, в</w:t>
      </w:r>
      <w:r w:rsidR="00CA3C13">
        <w:rPr>
          <w:rFonts w:eastAsia="Times New Roman CYR"/>
          <w:kern w:val="0"/>
          <w:sz w:val="28"/>
          <w:szCs w:val="28"/>
          <w:lang w:eastAsia="ar-SA"/>
        </w:rPr>
        <w:t xml:space="preserve"> заявке заявителя ООО «ППТЦ» на участие в электронном аукционе </w:t>
      </w:r>
      <w:r w:rsidR="006421E4">
        <w:rPr>
          <w:rFonts w:eastAsia="Times New Roman CYR"/>
          <w:kern w:val="0"/>
          <w:sz w:val="28"/>
          <w:szCs w:val="28"/>
          <w:lang w:eastAsia="ar-SA"/>
        </w:rPr>
        <w:t xml:space="preserve">указаны диапазонные значения и </w:t>
      </w:r>
      <w:r w:rsidR="00CA3C13">
        <w:rPr>
          <w:rFonts w:eastAsia="Times New Roman CYR"/>
          <w:kern w:val="0"/>
          <w:sz w:val="28"/>
          <w:szCs w:val="28"/>
          <w:lang w:eastAsia="ar-SA"/>
        </w:rPr>
        <w:t>отсутствуют конкретные показатели необходимого объекта закупки.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</w:t>
      </w:r>
    </w:p>
    <w:p w:rsidR="00FE38E6" w:rsidRDefault="00CA3C13" w:rsidP="0098596E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Следовательно,</w:t>
      </w:r>
      <w:r w:rsidR="0098596E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98596E" w:rsidRPr="0098596E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98596E">
        <w:rPr>
          <w:rFonts w:eastAsia="Times New Roman CYR"/>
          <w:kern w:val="0"/>
          <w:sz w:val="28"/>
          <w:szCs w:val="28"/>
          <w:lang w:eastAsia="ar-SA"/>
        </w:rPr>
        <w:t>Комиссия Татарстанского УФАС России приходит к выводу, отклонение заявки заявителя на участие в электронном аукционе является обоснованным.</w:t>
      </w:r>
    </w:p>
    <w:p w:rsidR="009475D5" w:rsidRPr="009475D5" w:rsidRDefault="009475D5" w:rsidP="009475D5">
      <w:pPr>
        <w:widowControl/>
        <w:ind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9475D5">
        <w:rPr>
          <w:rFonts w:eastAsia="Times New Roman CYR"/>
          <w:kern w:val="0"/>
          <w:sz w:val="28"/>
          <w:szCs w:val="28"/>
          <w:lang w:eastAsia="ar-SA"/>
        </w:rPr>
        <w:t>Учитывая, что выявленные нарушения не повлияли на результаты осуществления закупки (определения поставщика), предписание об устранении нарушения законодательства о контрактной системе не выдавать.</w:t>
      </w:r>
    </w:p>
    <w:p w:rsidR="00D05174" w:rsidRPr="00D05174" w:rsidRDefault="00D05174" w:rsidP="009475D5">
      <w:pPr>
        <w:widowControl/>
        <w:ind w:firstLine="709"/>
        <w:jc w:val="both"/>
        <w:rPr>
          <w:rFonts w:eastAsia="Times New Roman CYR"/>
          <w:bCs/>
          <w:kern w:val="0"/>
          <w:sz w:val="28"/>
          <w:szCs w:val="28"/>
          <w:lang w:eastAsia="ar-SA"/>
        </w:rPr>
      </w:pPr>
      <w:r w:rsidRPr="00D05174">
        <w:rPr>
          <w:rFonts w:eastAsia="Times New Roman CYR"/>
          <w:bCs/>
          <w:kern w:val="0"/>
          <w:sz w:val="28"/>
          <w:szCs w:val="28"/>
          <w:lang w:eastAsia="ar-SA"/>
        </w:rPr>
        <w:t xml:space="preserve">Исходя из вышеуказанного, руководствуясь пунктом 2 части 22 статьи 99, частью 8 статьи 106  Федерального закона от 05.04.2013 N 44-ФЗ «О контрактной </w:t>
      </w:r>
      <w:r w:rsidRPr="00D05174">
        <w:rPr>
          <w:rFonts w:eastAsia="Times New Roman CYR"/>
          <w:bCs/>
          <w:kern w:val="0"/>
          <w:sz w:val="28"/>
          <w:szCs w:val="28"/>
          <w:lang w:eastAsia="ar-SA"/>
        </w:rPr>
        <w:lastRenderedPageBreak/>
        <w:t>системе в сфере закупок товаров, работ, услуг для обеспечения государственных и муниципальных нужд», Комиссия</w:t>
      </w:r>
    </w:p>
    <w:p w:rsidR="00D05174" w:rsidRPr="00D05174" w:rsidRDefault="00D05174" w:rsidP="00D05174">
      <w:pPr>
        <w:widowControl/>
        <w:jc w:val="both"/>
        <w:rPr>
          <w:rFonts w:eastAsia="Times New Roman CYR"/>
          <w:bCs/>
          <w:kern w:val="0"/>
          <w:sz w:val="28"/>
          <w:szCs w:val="28"/>
          <w:lang w:eastAsia="ar-SA"/>
        </w:rPr>
      </w:pPr>
    </w:p>
    <w:p w:rsidR="00786789" w:rsidRPr="00DF1300" w:rsidRDefault="00786789" w:rsidP="00C84811">
      <w:pPr>
        <w:widowControl/>
        <w:ind w:firstLine="709"/>
        <w:jc w:val="center"/>
        <w:rPr>
          <w:rFonts w:eastAsia="Times New Roman CYR" w:cs="Times New Roman CYR"/>
          <w:kern w:val="0"/>
          <w:sz w:val="28"/>
          <w:szCs w:val="28"/>
          <w:lang w:eastAsia="ar-SA"/>
        </w:rPr>
      </w:pPr>
      <w:proofErr w:type="gramStart"/>
      <w:r w:rsidRPr="00DF1300">
        <w:rPr>
          <w:rFonts w:eastAsia="Times New Roman CYR" w:cs="Times New Roman CYR"/>
          <w:kern w:val="0"/>
          <w:sz w:val="28"/>
          <w:szCs w:val="28"/>
          <w:lang w:eastAsia="ar-SA"/>
        </w:rPr>
        <w:t>Р</w:t>
      </w:r>
      <w:proofErr w:type="gramEnd"/>
      <w:r w:rsidRPr="00DF1300">
        <w:rPr>
          <w:rFonts w:eastAsia="Times New Roman CYR" w:cs="Times New Roman CYR"/>
          <w:kern w:val="0"/>
          <w:sz w:val="28"/>
          <w:szCs w:val="28"/>
          <w:lang w:eastAsia="ar-SA"/>
        </w:rPr>
        <w:t xml:space="preserve"> Е Ш И Л А:</w:t>
      </w:r>
    </w:p>
    <w:p w:rsidR="00C84811" w:rsidRPr="00DF1300" w:rsidRDefault="00E6524D" w:rsidP="00087AFF">
      <w:pPr>
        <w:widowControl/>
        <w:tabs>
          <w:tab w:val="left" w:pos="6150"/>
        </w:tabs>
        <w:ind w:firstLine="680"/>
        <w:rPr>
          <w:rFonts w:eastAsia="Times New Roman CYR" w:cs="Times New Roman CYR"/>
          <w:kern w:val="0"/>
          <w:sz w:val="28"/>
          <w:szCs w:val="28"/>
          <w:lang w:eastAsia="ar-SA"/>
        </w:rPr>
      </w:pPr>
      <w:r w:rsidRPr="00DF1300">
        <w:rPr>
          <w:rFonts w:eastAsia="Times New Roman CYR" w:cs="Times New Roman CYR"/>
          <w:kern w:val="0"/>
          <w:sz w:val="28"/>
          <w:szCs w:val="28"/>
          <w:lang w:eastAsia="ar-SA"/>
        </w:rPr>
        <w:tab/>
      </w:r>
    </w:p>
    <w:p w:rsidR="007B5250" w:rsidRDefault="000E58D8" w:rsidP="00087AFF">
      <w:pPr>
        <w:pStyle w:val="a4"/>
        <w:numPr>
          <w:ilvl w:val="0"/>
          <w:numId w:val="19"/>
        </w:numPr>
        <w:ind w:left="0" w:firstLine="680"/>
        <w:jc w:val="both"/>
        <w:rPr>
          <w:sz w:val="28"/>
          <w:szCs w:val="28"/>
        </w:rPr>
      </w:pPr>
      <w:r w:rsidRPr="009475D5">
        <w:rPr>
          <w:sz w:val="28"/>
          <w:szCs w:val="28"/>
        </w:rPr>
        <w:t>Признать жалоб</w:t>
      </w:r>
      <w:proofErr w:type="gramStart"/>
      <w:r w:rsidRPr="009475D5">
        <w:rPr>
          <w:sz w:val="28"/>
          <w:szCs w:val="28"/>
        </w:rPr>
        <w:t>у</w:t>
      </w:r>
      <w:r w:rsidR="00C41D98" w:rsidRPr="009475D5">
        <w:rPr>
          <w:sz w:val="28"/>
          <w:szCs w:val="28"/>
        </w:rPr>
        <w:t xml:space="preserve"> </w:t>
      </w:r>
      <w:r w:rsidR="009475D5" w:rsidRPr="009475D5">
        <w:rPr>
          <w:sz w:val="28"/>
          <w:szCs w:val="28"/>
        </w:rPr>
        <w:t>ООО</w:t>
      </w:r>
      <w:proofErr w:type="gramEnd"/>
      <w:r w:rsidR="009475D5" w:rsidRPr="009475D5">
        <w:rPr>
          <w:sz w:val="28"/>
          <w:szCs w:val="28"/>
        </w:rPr>
        <w:t xml:space="preserve"> «</w:t>
      </w:r>
      <w:proofErr w:type="spellStart"/>
      <w:r w:rsidR="00087AFF">
        <w:rPr>
          <w:sz w:val="28"/>
          <w:szCs w:val="28"/>
        </w:rPr>
        <w:t>НордПром</w:t>
      </w:r>
      <w:proofErr w:type="spellEnd"/>
      <w:r w:rsidR="009475D5" w:rsidRPr="009475D5">
        <w:rPr>
          <w:sz w:val="28"/>
          <w:szCs w:val="28"/>
        </w:rPr>
        <w:t>»</w:t>
      </w:r>
      <w:r w:rsidR="00C41D98" w:rsidRPr="009475D5">
        <w:rPr>
          <w:iCs/>
          <w:sz w:val="28"/>
          <w:szCs w:val="28"/>
        </w:rPr>
        <w:t xml:space="preserve"> </w:t>
      </w:r>
      <w:r w:rsidR="00A05740" w:rsidRPr="009475D5">
        <w:rPr>
          <w:iCs/>
          <w:sz w:val="28"/>
          <w:szCs w:val="28"/>
        </w:rPr>
        <w:t xml:space="preserve">на действия </w:t>
      </w:r>
      <w:r w:rsidR="0058563E" w:rsidRPr="009475D5">
        <w:rPr>
          <w:iCs/>
          <w:sz w:val="28"/>
          <w:szCs w:val="28"/>
        </w:rPr>
        <w:t xml:space="preserve">заказчика – </w:t>
      </w:r>
      <w:r w:rsidR="000233C4" w:rsidRPr="009475D5">
        <w:rPr>
          <w:iCs/>
          <w:sz w:val="28"/>
          <w:szCs w:val="28"/>
        </w:rPr>
        <w:t xml:space="preserve">  </w:t>
      </w:r>
      <w:r w:rsidR="00087AFF" w:rsidRPr="00087AFF">
        <w:rPr>
          <w:sz w:val="28"/>
          <w:szCs w:val="28"/>
        </w:rPr>
        <w:t>ГОСУДАРСТВЕННОЕ АВТОНОМНОЕ ПРОФЕССИОНАЛЬНОЕ ОБРАЗОВАТЕЛЬНОЕ УЧРЕЖДЕНИЕ «КАЗАНСКИЙ ЭНЕРГЕТИЧЕСКИЙ КОЛЛЕДЖ» при проведении электронного аукциона № 0711200005617000017 на предмет: «Выполнение текущего ремонта учебного здания»</w:t>
      </w:r>
      <w:r w:rsidR="00087AFF">
        <w:rPr>
          <w:iCs/>
          <w:sz w:val="28"/>
          <w:szCs w:val="28"/>
        </w:rPr>
        <w:t xml:space="preserve">, </w:t>
      </w:r>
      <w:proofErr w:type="gramStart"/>
      <w:r w:rsidRPr="009475D5">
        <w:rPr>
          <w:iCs/>
          <w:sz w:val="28"/>
          <w:szCs w:val="28"/>
        </w:rPr>
        <w:t>обоснованной</w:t>
      </w:r>
      <w:proofErr w:type="gramEnd"/>
      <w:r w:rsidR="00A05740" w:rsidRPr="009475D5">
        <w:rPr>
          <w:sz w:val="28"/>
          <w:szCs w:val="28"/>
        </w:rPr>
        <w:t>.</w:t>
      </w:r>
    </w:p>
    <w:p w:rsidR="00B40B82" w:rsidRPr="00B40B82" w:rsidRDefault="00B40B82" w:rsidP="00087AFF">
      <w:pPr>
        <w:pStyle w:val="a4"/>
        <w:numPr>
          <w:ilvl w:val="0"/>
          <w:numId w:val="19"/>
        </w:numPr>
        <w:ind w:left="0" w:firstLine="680"/>
        <w:jc w:val="both"/>
        <w:rPr>
          <w:sz w:val="28"/>
          <w:szCs w:val="28"/>
        </w:rPr>
      </w:pPr>
      <w:r w:rsidRPr="009475D5">
        <w:rPr>
          <w:sz w:val="28"/>
          <w:szCs w:val="28"/>
        </w:rPr>
        <w:t>Признать жалоб</w:t>
      </w:r>
      <w:proofErr w:type="gramStart"/>
      <w:r w:rsidRPr="009475D5">
        <w:rPr>
          <w:sz w:val="28"/>
          <w:szCs w:val="28"/>
        </w:rPr>
        <w:t>у ООО</w:t>
      </w:r>
      <w:proofErr w:type="gramEnd"/>
      <w:r w:rsidRPr="009475D5">
        <w:rPr>
          <w:sz w:val="28"/>
          <w:szCs w:val="28"/>
        </w:rPr>
        <w:t xml:space="preserve"> «</w:t>
      </w:r>
      <w:r w:rsidR="00087AFF">
        <w:rPr>
          <w:sz w:val="28"/>
          <w:szCs w:val="28"/>
        </w:rPr>
        <w:t>ППТЦ</w:t>
      </w:r>
      <w:r w:rsidRPr="009475D5">
        <w:rPr>
          <w:sz w:val="28"/>
          <w:szCs w:val="28"/>
        </w:rPr>
        <w:t>»</w:t>
      </w:r>
      <w:r w:rsidRPr="009475D5">
        <w:rPr>
          <w:iCs/>
          <w:sz w:val="28"/>
          <w:szCs w:val="28"/>
        </w:rPr>
        <w:t xml:space="preserve"> на действия заказчика –   </w:t>
      </w:r>
      <w:r w:rsidR="00087AFF" w:rsidRPr="00087AFF">
        <w:rPr>
          <w:sz w:val="28"/>
          <w:szCs w:val="28"/>
        </w:rPr>
        <w:t>ГОСУДАРСТВЕННОЕ АВТОНОМНОЕ ПРОФЕССИОНАЛЬНОЕ ОБРАЗОВАТЕЛЬНОЕ УЧРЕЖДЕНИЕ «КАЗАНСКИЙ ЭНЕРГЕТИЧЕСКИЙ КОЛЛЕДЖ» при проведении электронного аукциона № 0711200005617000017 на предмет: «Выполнение текущего ремонта учебного здания»</w:t>
      </w:r>
      <w:r w:rsidRPr="009475D5">
        <w:rPr>
          <w:iCs/>
          <w:sz w:val="28"/>
          <w:szCs w:val="28"/>
        </w:rPr>
        <w:t xml:space="preserve">, </w:t>
      </w:r>
      <w:proofErr w:type="gramStart"/>
      <w:r w:rsidRPr="009475D5">
        <w:rPr>
          <w:iCs/>
          <w:sz w:val="28"/>
          <w:szCs w:val="28"/>
        </w:rPr>
        <w:t>необоснованной</w:t>
      </w:r>
      <w:proofErr w:type="gramEnd"/>
      <w:r w:rsidRPr="009475D5">
        <w:rPr>
          <w:sz w:val="28"/>
          <w:szCs w:val="28"/>
        </w:rPr>
        <w:t>.</w:t>
      </w:r>
    </w:p>
    <w:p w:rsidR="000E58D8" w:rsidRDefault="00401245" w:rsidP="00B40B82">
      <w:pPr>
        <w:ind w:firstLine="709"/>
        <w:jc w:val="both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3</w:t>
      </w:r>
      <w:r w:rsidR="000E58D8">
        <w:rPr>
          <w:rFonts w:eastAsia="Andale Sans UI"/>
          <w:sz w:val="28"/>
          <w:szCs w:val="28"/>
          <w:lang w:eastAsia="ar-SA"/>
        </w:rPr>
        <w:t xml:space="preserve">. </w:t>
      </w:r>
      <w:r w:rsidR="000E58D8" w:rsidRPr="000E58D8">
        <w:rPr>
          <w:rFonts w:eastAsia="Andale Sans UI"/>
          <w:sz w:val="28"/>
          <w:szCs w:val="28"/>
          <w:lang w:eastAsia="ar-SA"/>
        </w:rPr>
        <w:t>Признать</w:t>
      </w:r>
      <w:r w:rsidR="00BC1F5F">
        <w:rPr>
          <w:rFonts w:eastAsia="Andale Sans UI"/>
          <w:sz w:val="28"/>
          <w:szCs w:val="28"/>
          <w:lang w:eastAsia="ar-SA"/>
        </w:rPr>
        <w:t xml:space="preserve"> </w:t>
      </w:r>
      <w:r w:rsidR="0058563E">
        <w:rPr>
          <w:rFonts w:eastAsia="Andale Sans UI"/>
          <w:sz w:val="28"/>
          <w:szCs w:val="28"/>
          <w:lang w:eastAsia="ar-SA"/>
        </w:rPr>
        <w:t xml:space="preserve">заказчика – </w:t>
      </w:r>
      <w:r w:rsidR="00087AFF" w:rsidRPr="00087AFF">
        <w:rPr>
          <w:rFonts w:eastAsia="Andale Sans UI"/>
          <w:sz w:val="28"/>
          <w:szCs w:val="28"/>
          <w:lang w:eastAsia="ar-SA"/>
        </w:rPr>
        <w:t>ГОСУДАРСТВЕННОЕ АВТОНОМНОЕ ПРОФЕССИОНАЛЬНОЕ ОБРАЗОВАТЕЛЬНОЕ УЧРЕЖДЕНИЕ «КАЗАНСКИЙ ЭНЕРГЕТИЧЕСКИЙ КОЛЛЕДЖ»</w:t>
      </w:r>
      <w:r w:rsidR="009475D5">
        <w:rPr>
          <w:rFonts w:eastAsia="Andale Sans UI"/>
          <w:sz w:val="28"/>
          <w:szCs w:val="28"/>
          <w:lang w:eastAsia="ar-SA"/>
        </w:rPr>
        <w:t xml:space="preserve"> </w:t>
      </w:r>
      <w:r w:rsidR="000E58D8" w:rsidRPr="000E58D8">
        <w:rPr>
          <w:rFonts w:eastAsia="Andale Sans UI"/>
          <w:sz w:val="28"/>
          <w:szCs w:val="28"/>
          <w:lang w:eastAsia="ar-SA"/>
        </w:rPr>
        <w:t xml:space="preserve">нарушившим  требования </w:t>
      </w:r>
      <w:r w:rsidR="00087AFF" w:rsidRPr="00087AFF">
        <w:rPr>
          <w:rFonts w:eastAsia="Andale Sans UI"/>
          <w:sz w:val="28"/>
          <w:szCs w:val="28"/>
          <w:lang w:eastAsia="ar-SA"/>
        </w:rPr>
        <w:t xml:space="preserve">части 5 статьи 67 Федерального закона от 05.04.2013 N 44-ФЗ </w:t>
      </w:r>
      <w:r w:rsidR="000E58D8" w:rsidRPr="000E58D8">
        <w:rPr>
          <w:rFonts w:eastAsia="Andale Sans UI"/>
          <w:sz w:val="28"/>
          <w:szCs w:val="28"/>
          <w:lang w:eastAsia="ar-SA"/>
        </w:rPr>
        <w:t>Фе</w:t>
      </w:r>
      <w:r w:rsidR="00675249">
        <w:rPr>
          <w:rFonts w:eastAsia="Andale Sans UI"/>
          <w:sz w:val="28"/>
          <w:szCs w:val="28"/>
          <w:lang w:eastAsia="ar-SA"/>
        </w:rPr>
        <w:t>дерального закона от 05.04.2013</w:t>
      </w:r>
      <w:r w:rsidR="000E58D8" w:rsidRPr="000E58D8">
        <w:rPr>
          <w:rFonts w:eastAsia="Andale Sans UI"/>
          <w:sz w:val="28"/>
          <w:szCs w:val="28"/>
          <w:lang w:eastAsia="ar-SA"/>
        </w:rPr>
        <w:t>г. № 44-ФЗ «О контрактной системе в сфере закупок товаров, работ, услуг для обеспечения государственных и муниципальных нужд</w:t>
      </w:r>
      <w:r w:rsidR="00635580">
        <w:rPr>
          <w:rFonts w:eastAsia="Andale Sans UI"/>
          <w:sz w:val="28"/>
          <w:szCs w:val="28"/>
          <w:lang w:eastAsia="ar-SA"/>
        </w:rPr>
        <w:t>»</w:t>
      </w:r>
      <w:r w:rsidR="000E58D8" w:rsidRPr="000E58D8">
        <w:rPr>
          <w:rFonts w:eastAsia="Andale Sans UI"/>
          <w:sz w:val="28"/>
          <w:szCs w:val="28"/>
          <w:lang w:eastAsia="ar-SA"/>
        </w:rPr>
        <w:t>.</w:t>
      </w:r>
    </w:p>
    <w:p w:rsidR="000E58D8" w:rsidRPr="00DF1300" w:rsidRDefault="00401245" w:rsidP="00B40B82">
      <w:pPr>
        <w:ind w:firstLine="709"/>
        <w:jc w:val="both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4</w:t>
      </w:r>
      <w:bookmarkStart w:id="0" w:name="_GoBack"/>
      <w:bookmarkEnd w:id="0"/>
      <w:r w:rsidR="000E58D8">
        <w:rPr>
          <w:rFonts w:eastAsia="Andale Sans UI"/>
          <w:sz w:val="28"/>
          <w:szCs w:val="28"/>
          <w:lang w:eastAsia="ar-SA"/>
        </w:rPr>
        <w:t xml:space="preserve">. </w:t>
      </w:r>
      <w:r w:rsidR="000E58D8" w:rsidRPr="000E58D8">
        <w:rPr>
          <w:rFonts w:eastAsia="Andale Sans UI"/>
          <w:sz w:val="28"/>
          <w:szCs w:val="28"/>
          <w:lang w:eastAsia="ar-SA"/>
        </w:rPr>
        <w:t xml:space="preserve">Передать </w:t>
      </w:r>
      <w:proofErr w:type="gramStart"/>
      <w:r w:rsidR="000E58D8" w:rsidRPr="000E58D8">
        <w:rPr>
          <w:rFonts w:eastAsia="Andale Sans UI"/>
          <w:sz w:val="28"/>
          <w:szCs w:val="28"/>
          <w:lang w:eastAsia="ar-SA"/>
        </w:rPr>
        <w:t>в установленном порядке материалы должностному лицу Управления Федеральной антимонопольной службы по Республике Татарстан для рассмотрения вопроса о необходимости возбуждения административного производства в отношении</w:t>
      </w:r>
      <w:proofErr w:type="gramEnd"/>
      <w:r w:rsidR="000E58D8" w:rsidRPr="000E58D8">
        <w:rPr>
          <w:rFonts w:eastAsia="Andale Sans UI"/>
          <w:sz w:val="28"/>
          <w:szCs w:val="28"/>
          <w:lang w:eastAsia="ar-SA"/>
        </w:rPr>
        <w:t xml:space="preserve"> лиц, допустивших нарушение норм законодательства Российской Федерации о контрактной системе.</w:t>
      </w:r>
    </w:p>
    <w:p w:rsidR="007B5250" w:rsidRDefault="007B5250" w:rsidP="00B40B82">
      <w:pPr>
        <w:ind w:firstLine="709"/>
        <w:jc w:val="both"/>
        <w:rPr>
          <w:rFonts w:eastAsia="Andale Sans UI"/>
          <w:sz w:val="28"/>
          <w:szCs w:val="28"/>
          <w:lang w:eastAsia="ar-SA"/>
        </w:rPr>
      </w:pPr>
      <w:r w:rsidRPr="00DF1300">
        <w:rPr>
          <w:rFonts w:eastAsia="Andale Sans UI"/>
          <w:sz w:val="28"/>
          <w:szCs w:val="28"/>
          <w:lang w:eastAsia="ar-SA"/>
        </w:rPr>
        <w:t>Решение Комиссии может быть обжаловано в судебном порядке в течение трех месяцев со дня его принятия.</w:t>
      </w:r>
    </w:p>
    <w:p w:rsidR="00394F0B" w:rsidRDefault="00394F0B" w:rsidP="007B5250">
      <w:pPr>
        <w:ind w:right="-1" w:firstLine="709"/>
        <w:jc w:val="both"/>
        <w:rPr>
          <w:rFonts w:eastAsia="Andale Sans UI"/>
          <w:sz w:val="28"/>
          <w:szCs w:val="28"/>
          <w:lang w:eastAsia="ar-SA"/>
        </w:rPr>
      </w:pPr>
    </w:p>
    <w:p w:rsidR="00394F0B" w:rsidRDefault="00394F0B" w:rsidP="007B5250">
      <w:pPr>
        <w:ind w:right="-1" w:firstLine="709"/>
        <w:jc w:val="both"/>
        <w:rPr>
          <w:rFonts w:eastAsia="Andale Sans UI"/>
          <w:sz w:val="28"/>
          <w:szCs w:val="28"/>
          <w:lang w:eastAsia="ar-SA"/>
        </w:rPr>
      </w:pPr>
    </w:p>
    <w:p w:rsidR="00394F0B" w:rsidRPr="00DF1300" w:rsidRDefault="00394F0B" w:rsidP="007B5250">
      <w:pPr>
        <w:ind w:right="-1" w:firstLine="709"/>
        <w:jc w:val="both"/>
        <w:rPr>
          <w:rFonts w:eastAsia="Andale Sans UI"/>
          <w:sz w:val="28"/>
          <w:szCs w:val="28"/>
          <w:lang w:eastAsia="ar-SA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5103"/>
        <w:gridCol w:w="4394"/>
      </w:tblGrid>
      <w:tr w:rsidR="0058563E" w:rsidTr="00455F38">
        <w:trPr>
          <w:trHeight w:val="456"/>
        </w:trPr>
        <w:tc>
          <w:tcPr>
            <w:tcW w:w="5103" w:type="dxa"/>
            <w:hideMark/>
          </w:tcPr>
          <w:p w:rsidR="0058563E" w:rsidRDefault="006544D6" w:rsidP="005506A2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Зам. п</w:t>
            </w:r>
            <w:r w:rsidR="00394F0B">
              <w:rPr>
                <w:rFonts w:eastAsia="Times New Roman"/>
                <w:kern w:val="0"/>
                <w:sz w:val="28"/>
                <w:szCs w:val="28"/>
                <w:lang w:eastAsia="en-US"/>
              </w:rPr>
              <w:t>редседател</w:t>
            </w:r>
            <w:r w:rsidR="001C6FAB">
              <w:rPr>
                <w:rFonts w:eastAsia="Times New Roman"/>
                <w:kern w:val="0"/>
                <w:sz w:val="28"/>
                <w:szCs w:val="28"/>
                <w:lang w:eastAsia="en-US"/>
              </w:rPr>
              <w:t>я</w:t>
            </w:r>
            <w:r w:rsidR="0058563E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Комиссии:</w:t>
            </w:r>
            <w:r w:rsidR="00394F0B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394" w:type="dxa"/>
            <w:hideMark/>
          </w:tcPr>
          <w:p w:rsidR="0058563E" w:rsidRDefault="00394F0B" w:rsidP="00394F0B">
            <w:pPr>
              <w:widowControl/>
              <w:suppressAutoHyphens w:val="0"/>
              <w:spacing w:line="240" w:lineRule="atLeast"/>
              <w:jc w:val="right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iCs/>
                <w:sz w:val="28"/>
                <w:szCs w:val="28"/>
              </w:rPr>
              <w:t>Яфизов</w:t>
            </w:r>
            <w:proofErr w:type="spellEnd"/>
            <w:r w:rsidR="0058563E" w:rsidRPr="00D81C64">
              <w:rPr>
                <w:iCs/>
                <w:sz w:val="28"/>
                <w:szCs w:val="28"/>
              </w:rPr>
              <w:t xml:space="preserve"> А.А</w:t>
            </w:r>
            <w:r w:rsidR="0058563E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58563E" w:rsidTr="00455F38">
        <w:trPr>
          <w:trHeight w:val="298"/>
        </w:trPr>
        <w:tc>
          <w:tcPr>
            <w:tcW w:w="5103" w:type="dxa"/>
            <w:hideMark/>
          </w:tcPr>
          <w:p w:rsidR="00394F0B" w:rsidRDefault="00394F0B" w:rsidP="00455F38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58563E" w:rsidRDefault="00394F0B" w:rsidP="00455F38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Члены</w:t>
            </w:r>
            <w:r w:rsidR="0058563E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Комиссии:</w:t>
            </w:r>
          </w:p>
        </w:tc>
        <w:tc>
          <w:tcPr>
            <w:tcW w:w="4394" w:type="dxa"/>
            <w:hideMark/>
          </w:tcPr>
          <w:p w:rsidR="00394F0B" w:rsidRDefault="00394F0B" w:rsidP="00394F0B">
            <w:pPr>
              <w:widowControl/>
              <w:suppressAutoHyphens w:val="0"/>
              <w:spacing w:line="240" w:lineRule="atLeast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58563E" w:rsidRDefault="00394F0B" w:rsidP="00394F0B">
            <w:pPr>
              <w:widowControl/>
              <w:suppressAutoHyphens w:val="0"/>
              <w:spacing w:line="240" w:lineRule="atLeast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iCs/>
                <w:sz w:val="28"/>
                <w:szCs w:val="28"/>
              </w:rPr>
              <w:t>Амирова</w:t>
            </w:r>
            <w:proofErr w:type="spellEnd"/>
            <w:r w:rsidR="0058563E">
              <w:rPr>
                <w:iCs/>
                <w:sz w:val="28"/>
                <w:szCs w:val="28"/>
              </w:rPr>
              <w:t xml:space="preserve"> В</w:t>
            </w:r>
            <w:r w:rsidR="0058563E" w:rsidRPr="00D81C64">
              <w:rPr>
                <w:iCs/>
                <w:sz w:val="28"/>
                <w:szCs w:val="28"/>
              </w:rPr>
              <w:t>.Р.</w:t>
            </w:r>
          </w:p>
          <w:p w:rsidR="00394F0B" w:rsidRDefault="00394F0B" w:rsidP="00394F0B">
            <w:pPr>
              <w:widowControl/>
              <w:suppressAutoHyphens w:val="0"/>
              <w:spacing w:line="240" w:lineRule="atLeast"/>
              <w:jc w:val="right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58563E" w:rsidTr="00455F38">
        <w:trPr>
          <w:trHeight w:val="456"/>
        </w:trPr>
        <w:tc>
          <w:tcPr>
            <w:tcW w:w="5103" w:type="dxa"/>
          </w:tcPr>
          <w:p w:rsidR="0058563E" w:rsidRDefault="0058563E" w:rsidP="00455F38">
            <w:pPr>
              <w:widowControl/>
              <w:suppressAutoHyphens w:val="0"/>
              <w:spacing w:line="240" w:lineRule="atLeast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394F0B" w:rsidRDefault="00394F0B" w:rsidP="00394F0B">
            <w:pPr>
              <w:widowControl/>
              <w:suppressAutoHyphens w:val="0"/>
              <w:spacing w:line="240" w:lineRule="atLeast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</w:t>
            </w:r>
          </w:p>
          <w:p w:rsidR="00394F0B" w:rsidRDefault="00394F0B" w:rsidP="00394F0B">
            <w:pPr>
              <w:widowControl/>
              <w:suppressAutoHyphens w:val="0"/>
              <w:spacing w:line="240" w:lineRule="atLeast"/>
              <w:jc w:val="right"/>
              <w:rPr>
                <w:iCs/>
                <w:sz w:val="28"/>
                <w:szCs w:val="28"/>
              </w:rPr>
            </w:pPr>
          </w:p>
          <w:p w:rsidR="0058563E" w:rsidRDefault="00B40B82" w:rsidP="00087AFF">
            <w:pPr>
              <w:widowControl/>
              <w:suppressAutoHyphens w:val="0"/>
              <w:spacing w:line="240" w:lineRule="atLeast"/>
              <w:jc w:val="right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087AFF">
              <w:rPr>
                <w:iCs/>
                <w:sz w:val="28"/>
                <w:szCs w:val="28"/>
              </w:rPr>
              <w:t>Заляева</w:t>
            </w:r>
            <w:proofErr w:type="spellEnd"/>
            <w:r w:rsidR="00087AFF">
              <w:rPr>
                <w:iCs/>
                <w:sz w:val="28"/>
                <w:szCs w:val="28"/>
              </w:rPr>
              <w:t xml:space="preserve"> Д.Р.</w:t>
            </w:r>
          </w:p>
        </w:tc>
      </w:tr>
    </w:tbl>
    <w:p w:rsidR="00515CC0" w:rsidRDefault="00515CC0" w:rsidP="00A32D12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20"/>
          <w:szCs w:val="20"/>
          <w:lang w:eastAsia="ar-SA"/>
        </w:rPr>
      </w:pPr>
    </w:p>
    <w:p w:rsidR="00814493" w:rsidRDefault="00814493" w:rsidP="00A32D12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20"/>
          <w:szCs w:val="20"/>
          <w:lang w:eastAsia="ar-SA"/>
        </w:rPr>
      </w:pPr>
    </w:p>
    <w:p w:rsidR="00814493" w:rsidRDefault="00814493" w:rsidP="00A32D12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20"/>
          <w:szCs w:val="20"/>
          <w:lang w:eastAsia="ar-SA"/>
        </w:rPr>
      </w:pPr>
    </w:p>
    <w:p w:rsidR="00087AFF" w:rsidRDefault="00087AFF" w:rsidP="00A32D12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20"/>
          <w:szCs w:val="20"/>
          <w:lang w:eastAsia="ar-SA"/>
        </w:rPr>
      </w:pPr>
    </w:p>
    <w:p w:rsidR="00814493" w:rsidRPr="000F429F" w:rsidRDefault="00814493" w:rsidP="00A32D12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22"/>
          <w:szCs w:val="20"/>
          <w:lang w:eastAsia="ar-SA"/>
        </w:rPr>
      </w:pPr>
    </w:p>
    <w:p w:rsidR="00F20A5C" w:rsidRPr="000F429F" w:rsidRDefault="00F87A94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22"/>
          <w:szCs w:val="20"/>
          <w:lang w:eastAsia="ar-SA"/>
        </w:rPr>
      </w:pPr>
      <w:r w:rsidRPr="000F429F">
        <w:rPr>
          <w:rFonts w:eastAsia="Andale Sans UI"/>
          <w:kern w:val="2"/>
          <w:sz w:val="22"/>
          <w:szCs w:val="20"/>
          <w:lang w:eastAsia="ar-SA"/>
        </w:rPr>
        <w:t xml:space="preserve">Исп. </w:t>
      </w:r>
      <w:proofErr w:type="spellStart"/>
      <w:r w:rsidR="001C6FAB">
        <w:rPr>
          <w:rFonts w:eastAsia="Andale Sans UI"/>
          <w:kern w:val="2"/>
          <w:sz w:val="22"/>
          <w:szCs w:val="20"/>
          <w:lang w:eastAsia="ar-SA"/>
        </w:rPr>
        <w:t>Амирова</w:t>
      </w:r>
      <w:proofErr w:type="spellEnd"/>
      <w:r w:rsidR="001C6FAB">
        <w:rPr>
          <w:rFonts w:eastAsia="Andale Sans UI"/>
          <w:kern w:val="2"/>
          <w:sz w:val="22"/>
          <w:szCs w:val="20"/>
          <w:lang w:eastAsia="ar-SA"/>
        </w:rPr>
        <w:t xml:space="preserve"> Венера </w:t>
      </w:r>
      <w:proofErr w:type="spellStart"/>
      <w:r w:rsidR="001C6FAB">
        <w:rPr>
          <w:rFonts w:eastAsia="Andale Sans UI"/>
          <w:kern w:val="2"/>
          <w:sz w:val="22"/>
          <w:szCs w:val="20"/>
          <w:lang w:eastAsia="ar-SA"/>
        </w:rPr>
        <w:t>Р</w:t>
      </w:r>
      <w:r w:rsidR="009F12FE">
        <w:rPr>
          <w:rFonts w:eastAsia="Andale Sans UI"/>
          <w:kern w:val="2"/>
          <w:sz w:val="22"/>
          <w:szCs w:val="20"/>
          <w:lang w:eastAsia="ar-SA"/>
        </w:rPr>
        <w:t>ишатовна</w:t>
      </w:r>
      <w:proofErr w:type="spellEnd"/>
    </w:p>
    <w:p w:rsidR="00D26614" w:rsidRPr="000F429F" w:rsidRDefault="00786789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22"/>
          <w:szCs w:val="20"/>
          <w:lang w:eastAsia="ar-SA"/>
        </w:rPr>
      </w:pPr>
      <w:r w:rsidRPr="000F429F">
        <w:rPr>
          <w:rFonts w:eastAsia="Andale Sans UI"/>
          <w:kern w:val="2"/>
          <w:sz w:val="22"/>
          <w:szCs w:val="20"/>
          <w:lang w:eastAsia="ar-SA"/>
        </w:rPr>
        <w:t>тел. (843) 238-24-86</w:t>
      </w:r>
    </w:p>
    <w:sectPr w:rsidR="00D26614" w:rsidRPr="000F429F" w:rsidSect="009475D5">
      <w:headerReference w:type="defaul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75" w:rsidRDefault="00385475" w:rsidP="00632A09">
      <w:r>
        <w:separator/>
      </w:r>
    </w:p>
  </w:endnote>
  <w:endnote w:type="continuationSeparator" w:id="0">
    <w:p w:rsidR="00385475" w:rsidRDefault="00385475" w:rsidP="0063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75" w:rsidRDefault="00385475" w:rsidP="00632A09">
      <w:r>
        <w:separator/>
      </w:r>
    </w:p>
  </w:footnote>
  <w:footnote w:type="continuationSeparator" w:id="0">
    <w:p w:rsidR="00385475" w:rsidRDefault="00385475" w:rsidP="0063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29667"/>
      <w:docPartObj>
        <w:docPartGallery w:val="Page Numbers (Top of Page)"/>
        <w:docPartUnique/>
      </w:docPartObj>
    </w:sdtPr>
    <w:sdtEndPr/>
    <w:sdtContent>
      <w:p w:rsidR="009475D5" w:rsidRDefault="00947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45">
          <w:rPr>
            <w:noProof/>
          </w:rPr>
          <w:t>3</w:t>
        </w:r>
        <w:r>
          <w:fldChar w:fldCharType="end"/>
        </w:r>
      </w:p>
    </w:sdtContent>
  </w:sdt>
  <w:p w:rsidR="009475D5" w:rsidRDefault="00947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3B2CBF"/>
    <w:multiLevelType w:val="hybridMultilevel"/>
    <w:tmpl w:val="00CE24F2"/>
    <w:lvl w:ilvl="0" w:tplc="C6B6D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47FD0"/>
    <w:multiLevelType w:val="hybridMultilevel"/>
    <w:tmpl w:val="94B21302"/>
    <w:lvl w:ilvl="0" w:tplc="419EC5E6">
      <w:start w:val="1"/>
      <w:numFmt w:val="decimal"/>
      <w:lvlText w:val="%1."/>
      <w:lvlJc w:val="left"/>
      <w:pPr>
        <w:ind w:left="1759" w:hanging="1050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17991"/>
    <w:multiLevelType w:val="hybridMultilevel"/>
    <w:tmpl w:val="73829FFC"/>
    <w:lvl w:ilvl="0" w:tplc="5052E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61937"/>
    <w:multiLevelType w:val="hybridMultilevel"/>
    <w:tmpl w:val="B97A17F6"/>
    <w:lvl w:ilvl="0" w:tplc="B466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03384"/>
    <w:multiLevelType w:val="hybridMultilevel"/>
    <w:tmpl w:val="4A9E173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45D1817"/>
    <w:multiLevelType w:val="hybridMultilevel"/>
    <w:tmpl w:val="43B2524A"/>
    <w:lvl w:ilvl="0" w:tplc="DDB03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8551D"/>
    <w:multiLevelType w:val="hybridMultilevel"/>
    <w:tmpl w:val="B6FC5D0C"/>
    <w:lvl w:ilvl="0" w:tplc="077C8E7C">
      <w:start w:val="1"/>
      <w:numFmt w:val="decimal"/>
      <w:lvlText w:val="%1)"/>
      <w:lvlJc w:val="left"/>
      <w:pPr>
        <w:ind w:left="10909" w:hanging="10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835AF"/>
    <w:multiLevelType w:val="hybridMultilevel"/>
    <w:tmpl w:val="E60888A6"/>
    <w:lvl w:ilvl="0" w:tplc="1EF0535E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22E157B"/>
    <w:multiLevelType w:val="hybridMultilevel"/>
    <w:tmpl w:val="C4A8E22A"/>
    <w:lvl w:ilvl="0" w:tplc="1C0A29E0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AF7662"/>
    <w:multiLevelType w:val="hybridMultilevel"/>
    <w:tmpl w:val="5DD676D8"/>
    <w:lvl w:ilvl="0" w:tplc="C616C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C249C2"/>
    <w:multiLevelType w:val="hybridMultilevel"/>
    <w:tmpl w:val="57E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6421E"/>
    <w:multiLevelType w:val="hybridMultilevel"/>
    <w:tmpl w:val="63C85C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205450"/>
    <w:multiLevelType w:val="hybridMultilevel"/>
    <w:tmpl w:val="A306BE0A"/>
    <w:lvl w:ilvl="0" w:tplc="05865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984C5A"/>
    <w:multiLevelType w:val="hybridMultilevel"/>
    <w:tmpl w:val="DD3E105C"/>
    <w:lvl w:ilvl="0" w:tplc="62640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7F20DE"/>
    <w:multiLevelType w:val="hybridMultilevel"/>
    <w:tmpl w:val="E4764898"/>
    <w:lvl w:ilvl="0" w:tplc="20BA0A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757E16"/>
    <w:multiLevelType w:val="hybridMultilevel"/>
    <w:tmpl w:val="ED6E40AE"/>
    <w:lvl w:ilvl="0" w:tplc="347E21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3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4"/>
  </w:num>
  <w:num w:numId="16">
    <w:abstractNumId w:val="6"/>
  </w:num>
  <w:num w:numId="17">
    <w:abstractNumId w:val="12"/>
  </w:num>
  <w:num w:numId="18">
    <w:abstractNumId w:val="11"/>
  </w:num>
  <w:num w:numId="19">
    <w:abstractNumId w:val="9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A"/>
    <w:rsid w:val="00005FF0"/>
    <w:rsid w:val="00010FFE"/>
    <w:rsid w:val="00011968"/>
    <w:rsid w:val="000233C4"/>
    <w:rsid w:val="00023E70"/>
    <w:rsid w:val="00031DBC"/>
    <w:rsid w:val="00032BB8"/>
    <w:rsid w:val="00036DFE"/>
    <w:rsid w:val="00047822"/>
    <w:rsid w:val="00052698"/>
    <w:rsid w:val="00054EF4"/>
    <w:rsid w:val="00057B76"/>
    <w:rsid w:val="000601DE"/>
    <w:rsid w:val="0007646C"/>
    <w:rsid w:val="00083D67"/>
    <w:rsid w:val="00087AFF"/>
    <w:rsid w:val="00093A06"/>
    <w:rsid w:val="00094938"/>
    <w:rsid w:val="000A54C0"/>
    <w:rsid w:val="000B6350"/>
    <w:rsid w:val="000B6AF8"/>
    <w:rsid w:val="000C53AB"/>
    <w:rsid w:val="000D197A"/>
    <w:rsid w:val="000D2445"/>
    <w:rsid w:val="000D312A"/>
    <w:rsid w:val="000D4F64"/>
    <w:rsid w:val="000E58D8"/>
    <w:rsid w:val="000F1A07"/>
    <w:rsid w:val="000F429F"/>
    <w:rsid w:val="000F60CF"/>
    <w:rsid w:val="001133A4"/>
    <w:rsid w:val="00116049"/>
    <w:rsid w:val="001209D6"/>
    <w:rsid w:val="0013448C"/>
    <w:rsid w:val="0013638F"/>
    <w:rsid w:val="001426C4"/>
    <w:rsid w:val="001564A9"/>
    <w:rsid w:val="00163603"/>
    <w:rsid w:val="00167B0A"/>
    <w:rsid w:val="00175C56"/>
    <w:rsid w:val="00176530"/>
    <w:rsid w:val="00180B9F"/>
    <w:rsid w:val="0018138C"/>
    <w:rsid w:val="001813AB"/>
    <w:rsid w:val="00182835"/>
    <w:rsid w:val="0019187F"/>
    <w:rsid w:val="00196142"/>
    <w:rsid w:val="00197DFD"/>
    <w:rsid w:val="001A0073"/>
    <w:rsid w:val="001A478B"/>
    <w:rsid w:val="001B0FBB"/>
    <w:rsid w:val="001B6E9D"/>
    <w:rsid w:val="001C2BE6"/>
    <w:rsid w:val="001C53BE"/>
    <w:rsid w:val="001C6701"/>
    <w:rsid w:val="001C6E84"/>
    <w:rsid w:val="001C6FAB"/>
    <w:rsid w:val="001D0CA3"/>
    <w:rsid w:val="001D3613"/>
    <w:rsid w:val="001D7405"/>
    <w:rsid w:val="001E402C"/>
    <w:rsid w:val="001F1DFB"/>
    <w:rsid w:val="00206BA9"/>
    <w:rsid w:val="00211029"/>
    <w:rsid w:val="00211740"/>
    <w:rsid w:val="00212031"/>
    <w:rsid w:val="00225FD0"/>
    <w:rsid w:val="002343B5"/>
    <w:rsid w:val="002357F0"/>
    <w:rsid w:val="002431FA"/>
    <w:rsid w:val="00251764"/>
    <w:rsid w:val="00263356"/>
    <w:rsid w:val="0026586D"/>
    <w:rsid w:val="00270149"/>
    <w:rsid w:val="0027113C"/>
    <w:rsid w:val="00276273"/>
    <w:rsid w:val="00286A98"/>
    <w:rsid w:val="002912D1"/>
    <w:rsid w:val="00292F30"/>
    <w:rsid w:val="002A2EA7"/>
    <w:rsid w:val="002A4031"/>
    <w:rsid w:val="002A72BA"/>
    <w:rsid w:val="002B313A"/>
    <w:rsid w:val="002B7FF6"/>
    <w:rsid w:val="002C0DE1"/>
    <w:rsid w:val="002D3EC3"/>
    <w:rsid w:val="002E77A2"/>
    <w:rsid w:val="002E7FAC"/>
    <w:rsid w:val="002F7815"/>
    <w:rsid w:val="002F79A4"/>
    <w:rsid w:val="0030219B"/>
    <w:rsid w:val="00302DFC"/>
    <w:rsid w:val="0030332D"/>
    <w:rsid w:val="003135A0"/>
    <w:rsid w:val="003140C1"/>
    <w:rsid w:val="00316735"/>
    <w:rsid w:val="00317009"/>
    <w:rsid w:val="00321561"/>
    <w:rsid w:val="003227B8"/>
    <w:rsid w:val="00322C32"/>
    <w:rsid w:val="00323E37"/>
    <w:rsid w:val="00330D80"/>
    <w:rsid w:val="00332452"/>
    <w:rsid w:val="00333D8C"/>
    <w:rsid w:val="00336697"/>
    <w:rsid w:val="0034347E"/>
    <w:rsid w:val="003612C8"/>
    <w:rsid w:val="00363AE8"/>
    <w:rsid w:val="00364037"/>
    <w:rsid w:val="00367443"/>
    <w:rsid w:val="00373AD9"/>
    <w:rsid w:val="00385475"/>
    <w:rsid w:val="00394B85"/>
    <w:rsid w:val="00394F0B"/>
    <w:rsid w:val="003A1E22"/>
    <w:rsid w:val="003A7AFA"/>
    <w:rsid w:val="003A7EAA"/>
    <w:rsid w:val="003C48D9"/>
    <w:rsid w:val="003C4947"/>
    <w:rsid w:val="003C6B96"/>
    <w:rsid w:val="003C7CC6"/>
    <w:rsid w:val="003C7EDB"/>
    <w:rsid w:val="003D1DCD"/>
    <w:rsid w:val="003D6CF1"/>
    <w:rsid w:val="003E7C02"/>
    <w:rsid w:val="003F6AF9"/>
    <w:rsid w:val="00401245"/>
    <w:rsid w:val="004024B3"/>
    <w:rsid w:val="00417180"/>
    <w:rsid w:val="0042168E"/>
    <w:rsid w:val="00423B78"/>
    <w:rsid w:val="004262E5"/>
    <w:rsid w:val="00426CBB"/>
    <w:rsid w:val="00426EDA"/>
    <w:rsid w:val="00430A13"/>
    <w:rsid w:val="00442AE6"/>
    <w:rsid w:val="00442B02"/>
    <w:rsid w:val="00452F63"/>
    <w:rsid w:val="00455323"/>
    <w:rsid w:val="00470A2D"/>
    <w:rsid w:val="00480746"/>
    <w:rsid w:val="00480AD5"/>
    <w:rsid w:val="0048152A"/>
    <w:rsid w:val="0048573D"/>
    <w:rsid w:val="0048791C"/>
    <w:rsid w:val="004949FE"/>
    <w:rsid w:val="00496948"/>
    <w:rsid w:val="004975CF"/>
    <w:rsid w:val="004A2577"/>
    <w:rsid w:val="004A35B2"/>
    <w:rsid w:val="004A3CB2"/>
    <w:rsid w:val="004C631E"/>
    <w:rsid w:val="004C68A3"/>
    <w:rsid w:val="004C75ED"/>
    <w:rsid w:val="004C7CD4"/>
    <w:rsid w:val="004D316A"/>
    <w:rsid w:val="004D4755"/>
    <w:rsid w:val="004D4A6B"/>
    <w:rsid w:val="004E1138"/>
    <w:rsid w:val="004E13D9"/>
    <w:rsid w:val="004E2C52"/>
    <w:rsid w:val="004E760F"/>
    <w:rsid w:val="004F16D0"/>
    <w:rsid w:val="004F2169"/>
    <w:rsid w:val="004F3A7B"/>
    <w:rsid w:val="004F4DD0"/>
    <w:rsid w:val="004F7AE4"/>
    <w:rsid w:val="00506B31"/>
    <w:rsid w:val="00511670"/>
    <w:rsid w:val="00513A45"/>
    <w:rsid w:val="00515CC0"/>
    <w:rsid w:val="005211D8"/>
    <w:rsid w:val="00524F36"/>
    <w:rsid w:val="0053255F"/>
    <w:rsid w:val="00535973"/>
    <w:rsid w:val="0054758E"/>
    <w:rsid w:val="005506A2"/>
    <w:rsid w:val="00552514"/>
    <w:rsid w:val="00553A98"/>
    <w:rsid w:val="00554DEA"/>
    <w:rsid w:val="0055721F"/>
    <w:rsid w:val="00561E73"/>
    <w:rsid w:val="005723A0"/>
    <w:rsid w:val="0057376A"/>
    <w:rsid w:val="00574C77"/>
    <w:rsid w:val="005806E0"/>
    <w:rsid w:val="00582C4E"/>
    <w:rsid w:val="0058563E"/>
    <w:rsid w:val="00587719"/>
    <w:rsid w:val="005878E3"/>
    <w:rsid w:val="00592AFB"/>
    <w:rsid w:val="00594594"/>
    <w:rsid w:val="005A112D"/>
    <w:rsid w:val="005B1C24"/>
    <w:rsid w:val="005B3316"/>
    <w:rsid w:val="005B6D32"/>
    <w:rsid w:val="005C2A15"/>
    <w:rsid w:val="005C61BE"/>
    <w:rsid w:val="005E2D4A"/>
    <w:rsid w:val="005E4F87"/>
    <w:rsid w:val="005E7C0E"/>
    <w:rsid w:val="005F1F98"/>
    <w:rsid w:val="005F2068"/>
    <w:rsid w:val="005F3317"/>
    <w:rsid w:val="005F6D6C"/>
    <w:rsid w:val="006042C6"/>
    <w:rsid w:val="00616736"/>
    <w:rsid w:val="00620147"/>
    <w:rsid w:val="00620EAF"/>
    <w:rsid w:val="00631025"/>
    <w:rsid w:val="00632243"/>
    <w:rsid w:val="00632A09"/>
    <w:rsid w:val="00635580"/>
    <w:rsid w:val="00635A13"/>
    <w:rsid w:val="00637EF3"/>
    <w:rsid w:val="006421E4"/>
    <w:rsid w:val="006538DE"/>
    <w:rsid w:val="006544D6"/>
    <w:rsid w:val="006566A5"/>
    <w:rsid w:val="0066071C"/>
    <w:rsid w:val="00661294"/>
    <w:rsid w:val="00662E86"/>
    <w:rsid w:val="00666FF3"/>
    <w:rsid w:val="00667767"/>
    <w:rsid w:val="00675249"/>
    <w:rsid w:val="00683606"/>
    <w:rsid w:val="0069175B"/>
    <w:rsid w:val="00693F5A"/>
    <w:rsid w:val="0069457E"/>
    <w:rsid w:val="0069497E"/>
    <w:rsid w:val="00694C41"/>
    <w:rsid w:val="006A2652"/>
    <w:rsid w:val="006B23F5"/>
    <w:rsid w:val="006B2705"/>
    <w:rsid w:val="006B45C9"/>
    <w:rsid w:val="006C1657"/>
    <w:rsid w:val="006D0E8C"/>
    <w:rsid w:val="006D1F34"/>
    <w:rsid w:val="006D6F16"/>
    <w:rsid w:val="006E24D5"/>
    <w:rsid w:val="006E49C4"/>
    <w:rsid w:val="006E6673"/>
    <w:rsid w:val="006E7872"/>
    <w:rsid w:val="006F2C26"/>
    <w:rsid w:val="00705336"/>
    <w:rsid w:val="0070676C"/>
    <w:rsid w:val="00715888"/>
    <w:rsid w:val="0072432E"/>
    <w:rsid w:val="00726786"/>
    <w:rsid w:val="0073193F"/>
    <w:rsid w:val="00732BB7"/>
    <w:rsid w:val="00733CA4"/>
    <w:rsid w:val="00740541"/>
    <w:rsid w:val="0074228F"/>
    <w:rsid w:val="0074399B"/>
    <w:rsid w:val="00752563"/>
    <w:rsid w:val="0075445E"/>
    <w:rsid w:val="0076047B"/>
    <w:rsid w:val="0076215E"/>
    <w:rsid w:val="0076433F"/>
    <w:rsid w:val="0077408F"/>
    <w:rsid w:val="00786789"/>
    <w:rsid w:val="0078713E"/>
    <w:rsid w:val="00790F51"/>
    <w:rsid w:val="007A427C"/>
    <w:rsid w:val="007A6CDB"/>
    <w:rsid w:val="007B5250"/>
    <w:rsid w:val="007B6B2C"/>
    <w:rsid w:val="007C2FBA"/>
    <w:rsid w:val="007C39AE"/>
    <w:rsid w:val="007D4304"/>
    <w:rsid w:val="007D679B"/>
    <w:rsid w:val="007D76ED"/>
    <w:rsid w:val="007F1740"/>
    <w:rsid w:val="007F2E1E"/>
    <w:rsid w:val="0081002F"/>
    <w:rsid w:val="00814493"/>
    <w:rsid w:val="00814BFB"/>
    <w:rsid w:val="00814CA1"/>
    <w:rsid w:val="008168D2"/>
    <w:rsid w:val="00820C3E"/>
    <w:rsid w:val="00824238"/>
    <w:rsid w:val="00836C5F"/>
    <w:rsid w:val="00841838"/>
    <w:rsid w:val="0084550A"/>
    <w:rsid w:val="00847280"/>
    <w:rsid w:val="00856B4E"/>
    <w:rsid w:val="0085740E"/>
    <w:rsid w:val="00861F81"/>
    <w:rsid w:val="00871EF1"/>
    <w:rsid w:val="00873755"/>
    <w:rsid w:val="0087555C"/>
    <w:rsid w:val="008767CF"/>
    <w:rsid w:val="0088334C"/>
    <w:rsid w:val="00883744"/>
    <w:rsid w:val="00883D18"/>
    <w:rsid w:val="00886C20"/>
    <w:rsid w:val="0089104C"/>
    <w:rsid w:val="008917E8"/>
    <w:rsid w:val="0089601B"/>
    <w:rsid w:val="008968F7"/>
    <w:rsid w:val="00897BFF"/>
    <w:rsid w:val="008A3145"/>
    <w:rsid w:val="008A399D"/>
    <w:rsid w:val="008B07DD"/>
    <w:rsid w:val="008B2508"/>
    <w:rsid w:val="008B750F"/>
    <w:rsid w:val="008C0AA6"/>
    <w:rsid w:val="008C2A44"/>
    <w:rsid w:val="008D05A3"/>
    <w:rsid w:val="008D0BBB"/>
    <w:rsid w:val="008D163E"/>
    <w:rsid w:val="008D3124"/>
    <w:rsid w:val="008D55D6"/>
    <w:rsid w:val="008D798A"/>
    <w:rsid w:val="008E2F80"/>
    <w:rsid w:val="008E380D"/>
    <w:rsid w:val="008E5D1B"/>
    <w:rsid w:val="008F00AB"/>
    <w:rsid w:val="009010B4"/>
    <w:rsid w:val="009102DD"/>
    <w:rsid w:val="009321CC"/>
    <w:rsid w:val="00932822"/>
    <w:rsid w:val="009335C9"/>
    <w:rsid w:val="00934A81"/>
    <w:rsid w:val="0093529D"/>
    <w:rsid w:val="009355C7"/>
    <w:rsid w:val="00941E67"/>
    <w:rsid w:val="009429E7"/>
    <w:rsid w:val="00947216"/>
    <w:rsid w:val="009475D5"/>
    <w:rsid w:val="0095010D"/>
    <w:rsid w:val="00953386"/>
    <w:rsid w:val="0096562A"/>
    <w:rsid w:val="00967461"/>
    <w:rsid w:val="009764AD"/>
    <w:rsid w:val="00977D4E"/>
    <w:rsid w:val="0098562F"/>
    <w:rsid w:val="0098596E"/>
    <w:rsid w:val="00994772"/>
    <w:rsid w:val="009A0CA9"/>
    <w:rsid w:val="009B26E8"/>
    <w:rsid w:val="009B7867"/>
    <w:rsid w:val="009B7CD6"/>
    <w:rsid w:val="009C0A95"/>
    <w:rsid w:val="009D077A"/>
    <w:rsid w:val="009D300C"/>
    <w:rsid w:val="009D7CD2"/>
    <w:rsid w:val="009F0C83"/>
    <w:rsid w:val="009F12FE"/>
    <w:rsid w:val="009F2469"/>
    <w:rsid w:val="009F2FDA"/>
    <w:rsid w:val="009F596A"/>
    <w:rsid w:val="009F6AC0"/>
    <w:rsid w:val="009F79FA"/>
    <w:rsid w:val="00A01D2B"/>
    <w:rsid w:val="00A02058"/>
    <w:rsid w:val="00A04307"/>
    <w:rsid w:val="00A048E2"/>
    <w:rsid w:val="00A05740"/>
    <w:rsid w:val="00A07243"/>
    <w:rsid w:val="00A16B87"/>
    <w:rsid w:val="00A24B0A"/>
    <w:rsid w:val="00A32D12"/>
    <w:rsid w:val="00A36B15"/>
    <w:rsid w:val="00A37120"/>
    <w:rsid w:val="00A55FA3"/>
    <w:rsid w:val="00A5671B"/>
    <w:rsid w:val="00A5695D"/>
    <w:rsid w:val="00A653CD"/>
    <w:rsid w:val="00A74E83"/>
    <w:rsid w:val="00A80BAD"/>
    <w:rsid w:val="00A84C8B"/>
    <w:rsid w:val="00A86159"/>
    <w:rsid w:val="00A9153B"/>
    <w:rsid w:val="00A94DBA"/>
    <w:rsid w:val="00AA61B0"/>
    <w:rsid w:val="00AA6ED2"/>
    <w:rsid w:val="00AB1422"/>
    <w:rsid w:val="00AB175C"/>
    <w:rsid w:val="00AB3F9E"/>
    <w:rsid w:val="00AB7F43"/>
    <w:rsid w:val="00AC5B09"/>
    <w:rsid w:val="00AF0CDD"/>
    <w:rsid w:val="00AF5E2D"/>
    <w:rsid w:val="00B018C2"/>
    <w:rsid w:val="00B10231"/>
    <w:rsid w:val="00B116BD"/>
    <w:rsid w:val="00B11ABF"/>
    <w:rsid w:val="00B207AE"/>
    <w:rsid w:val="00B2180E"/>
    <w:rsid w:val="00B3039C"/>
    <w:rsid w:val="00B31C71"/>
    <w:rsid w:val="00B37214"/>
    <w:rsid w:val="00B3723A"/>
    <w:rsid w:val="00B40B82"/>
    <w:rsid w:val="00B4253C"/>
    <w:rsid w:val="00B445A7"/>
    <w:rsid w:val="00B5060B"/>
    <w:rsid w:val="00B607B8"/>
    <w:rsid w:val="00B643A9"/>
    <w:rsid w:val="00B670C2"/>
    <w:rsid w:val="00B70406"/>
    <w:rsid w:val="00B709B5"/>
    <w:rsid w:val="00B75E9E"/>
    <w:rsid w:val="00B81A92"/>
    <w:rsid w:val="00B82319"/>
    <w:rsid w:val="00B82BC0"/>
    <w:rsid w:val="00B91690"/>
    <w:rsid w:val="00BA2699"/>
    <w:rsid w:val="00BA3B38"/>
    <w:rsid w:val="00BB286E"/>
    <w:rsid w:val="00BB587B"/>
    <w:rsid w:val="00BC0ED4"/>
    <w:rsid w:val="00BC180D"/>
    <w:rsid w:val="00BC1F5F"/>
    <w:rsid w:val="00BC3153"/>
    <w:rsid w:val="00BD3BA3"/>
    <w:rsid w:val="00BD560B"/>
    <w:rsid w:val="00BD7D9D"/>
    <w:rsid w:val="00BF2F23"/>
    <w:rsid w:val="00BF7C2A"/>
    <w:rsid w:val="00C06A7F"/>
    <w:rsid w:val="00C06BDF"/>
    <w:rsid w:val="00C06BF6"/>
    <w:rsid w:val="00C11F7D"/>
    <w:rsid w:val="00C13683"/>
    <w:rsid w:val="00C14363"/>
    <w:rsid w:val="00C15BA0"/>
    <w:rsid w:val="00C20799"/>
    <w:rsid w:val="00C21E20"/>
    <w:rsid w:val="00C365DD"/>
    <w:rsid w:val="00C41D98"/>
    <w:rsid w:val="00C445B8"/>
    <w:rsid w:val="00C50BF4"/>
    <w:rsid w:val="00C517A6"/>
    <w:rsid w:val="00C530EB"/>
    <w:rsid w:val="00C573CA"/>
    <w:rsid w:val="00C6681D"/>
    <w:rsid w:val="00C70033"/>
    <w:rsid w:val="00C75CB4"/>
    <w:rsid w:val="00C77225"/>
    <w:rsid w:val="00C84811"/>
    <w:rsid w:val="00C869F1"/>
    <w:rsid w:val="00C96F56"/>
    <w:rsid w:val="00CA0AA1"/>
    <w:rsid w:val="00CA3C13"/>
    <w:rsid w:val="00CA6217"/>
    <w:rsid w:val="00CB35C1"/>
    <w:rsid w:val="00CB7BFC"/>
    <w:rsid w:val="00CC5AD7"/>
    <w:rsid w:val="00CC69D9"/>
    <w:rsid w:val="00CC7C7A"/>
    <w:rsid w:val="00CD19EC"/>
    <w:rsid w:val="00CD2047"/>
    <w:rsid w:val="00CE177F"/>
    <w:rsid w:val="00CE55EA"/>
    <w:rsid w:val="00CF045E"/>
    <w:rsid w:val="00CF0755"/>
    <w:rsid w:val="00CF2DB4"/>
    <w:rsid w:val="00CF2E6C"/>
    <w:rsid w:val="00CF5F53"/>
    <w:rsid w:val="00CF746B"/>
    <w:rsid w:val="00D0330E"/>
    <w:rsid w:val="00D05174"/>
    <w:rsid w:val="00D076DD"/>
    <w:rsid w:val="00D10698"/>
    <w:rsid w:val="00D16718"/>
    <w:rsid w:val="00D20A50"/>
    <w:rsid w:val="00D2457E"/>
    <w:rsid w:val="00D26614"/>
    <w:rsid w:val="00D316C6"/>
    <w:rsid w:val="00D31C0E"/>
    <w:rsid w:val="00D364E5"/>
    <w:rsid w:val="00D37E0B"/>
    <w:rsid w:val="00D4112A"/>
    <w:rsid w:val="00D434C7"/>
    <w:rsid w:val="00D541FB"/>
    <w:rsid w:val="00D5756E"/>
    <w:rsid w:val="00D65084"/>
    <w:rsid w:val="00D81C64"/>
    <w:rsid w:val="00D81EB8"/>
    <w:rsid w:val="00D919CC"/>
    <w:rsid w:val="00D91A09"/>
    <w:rsid w:val="00D94E00"/>
    <w:rsid w:val="00D96967"/>
    <w:rsid w:val="00D97011"/>
    <w:rsid w:val="00DA2528"/>
    <w:rsid w:val="00DA7511"/>
    <w:rsid w:val="00DB0C5C"/>
    <w:rsid w:val="00DB578C"/>
    <w:rsid w:val="00DC50EB"/>
    <w:rsid w:val="00DD46D2"/>
    <w:rsid w:val="00DD4FA5"/>
    <w:rsid w:val="00DD5870"/>
    <w:rsid w:val="00DD5A93"/>
    <w:rsid w:val="00DE20B8"/>
    <w:rsid w:val="00DF1300"/>
    <w:rsid w:val="00DF1C48"/>
    <w:rsid w:val="00E00C56"/>
    <w:rsid w:val="00E048ED"/>
    <w:rsid w:val="00E265AD"/>
    <w:rsid w:val="00E26CFD"/>
    <w:rsid w:val="00E408F3"/>
    <w:rsid w:val="00E4096F"/>
    <w:rsid w:val="00E45E98"/>
    <w:rsid w:val="00E50A79"/>
    <w:rsid w:val="00E53F76"/>
    <w:rsid w:val="00E56507"/>
    <w:rsid w:val="00E6524D"/>
    <w:rsid w:val="00E76BD8"/>
    <w:rsid w:val="00E837AE"/>
    <w:rsid w:val="00E83C9A"/>
    <w:rsid w:val="00E84D6E"/>
    <w:rsid w:val="00E9304B"/>
    <w:rsid w:val="00EA2216"/>
    <w:rsid w:val="00EA57FD"/>
    <w:rsid w:val="00EA6E19"/>
    <w:rsid w:val="00EA6EF6"/>
    <w:rsid w:val="00EB0592"/>
    <w:rsid w:val="00EC099D"/>
    <w:rsid w:val="00EC17EF"/>
    <w:rsid w:val="00EC7429"/>
    <w:rsid w:val="00EE5709"/>
    <w:rsid w:val="00EE7E45"/>
    <w:rsid w:val="00F01170"/>
    <w:rsid w:val="00F10457"/>
    <w:rsid w:val="00F108C1"/>
    <w:rsid w:val="00F120D8"/>
    <w:rsid w:val="00F13D91"/>
    <w:rsid w:val="00F13E33"/>
    <w:rsid w:val="00F15425"/>
    <w:rsid w:val="00F16B50"/>
    <w:rsid w:val="00F20A5C"/>
    <w:rsid w:val="00F225E7"/>
    <w:rsid w:val="00F27348"/>
    <w:rsid w:val="00F30314"/>
    <w:rsid w:val="00F3131E"/>
    <w:rsid w:val="00F32E2D"/>
    <w:rsid w:val="00F33809"/>
    <w:rsid w:val="00F47FBA"/>
    <w:rsid w:val="00F61845"/>
    <w:rsid w:val="00F61D8C"/>
    <w:rsid w:val="00F638E4"/>
    <w:rsid w:val="00F66DD4"/>
    <w:rsid w:val="00F7076B"/>
    <w:rsid w:val="00F71CF0"/>
    <w:rsid w:val="00F7257A"/>
    <w:rsid w:val="00F81D07"/>
    <w:rsid w:val="00F82B7A"/>
    <w:rsid w:val="00F83342"/>
    <w:rsid w:val="00F86306"/>
    <w:rsid w:val="00F87A94"/>
    <w:rsid w:val="00F910B9"/>
    <w:rsid w:val="00FA1583"/>
    <w:rsid w:val="00FB3511"/>
    <w:rsid w:val="00FB47AA"/>
    <w:rsid w:val="00FC3036"/>
    <w:rsid w:val="00FD4EA5"/>
    <w:rsid w:val="00FE12B6"/>
    <w:rsid w:val="00FE26C7"/>
    <w:rsid w:val="00FE38E6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1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563"/>
    <w:pPr>
      <w:ind w:left="720"/>
      <w:contextualSpacing/>
    </w:pPr>
    <w:rPr>
      <w:rFonts w:eastAsia="Andale Sans UI"/>
      <w:lang w:eastAsia="ar-SA"/>
    </w:rPr>
  </w:style>
  <w:style w:type="paragraph" w:styleId="a5">
    <w:name w:val="Balloon Text"/>
    <w:basedOn w:val="a"/>
    <w:link w:val="a6"/>
    <w:rsid w:val="00CC6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69D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header"/>
    <w:basedOn w:val="a"/>
    <w:link w:val="a8"/>
    <w:uiPriority w:val="99"/>
    <w:rsid w:val="00632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A09"/>
    <w:rPr>
      <w:rFonts w:eastAsia="Arial Unicode MS"/>
      <w:kern w:val="1"/>
      <w:sz w:val="24"/>
      <w:szCs w:val="24"/>
    </w:rPr>
  </w:style>
  <w:style w:type="paragraph" w:styleId="a9">
    <w:name w:val="footer"/>
    <w:basedOn w:val="a"/>
    <w:link w:val="aa"/>
    <w:rsid w:val="00632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2A09"/>
    <w:rPr>
      <w:rFonts w:eastAsia="Arial Unicode MS"/>
      <w:kern w:val="1"/>
      <w:sz w:val="24"/>
      <w:szCs w:val="24"/>
    </w:rPr>
  </w:style>
  <w:style w:type="table" w:styleId="ab">
    <w:name w:val="Table Grid"/>
    <w:basedOn w:val="a1"/>
    <w:rsid w:val="00D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1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563"/>
    <w:pPr>
      <w:ind w:left="720"/>
      <w:contextualSpacing/>
    </w:pPr>
    <w:rPr>
      <w:rFonts w:eastAsia="Andale Sans UI"/>
      <w:lang w:eastAsia="ar-SA"/>
    </w:rPr>
  </w:style>
  <w:style w:type="paragraph" w:styleId="a5">
    <w:name w:val="Balloon Text"/>
    <w:basedOn w:val="a"/>
    <w:link w:val="a6"/>
    <w:rsid w:val="00CC6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69D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header"/>
    <w:basedOn w:val="a"/>
    <w:link w:val="a8"/>
    <w:uiPriority w:val="99"/>
    <w:rsid w:val="00632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A09"/>
    <w:rPr>
      <w:rFonts w:eastAsia="Arial Unicode MS"/>
      <w:kern w:val="1"/>
      <w:sz w:val="24"/>
      <w:szCs w:val="24"/>
    </w:rPr>
  </w:style>
  <w:style w:type="paragraph" w:styleId="a9">
    <w:name w:val="footer"/>
    <w:basedOn w:val="a"/>
    <w:link w:val="aa"/>
    <w:rsid w:val="00632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2A09"/>
    <w:rPr>
      <w:rFonts w:eastAsia="Arial Unicode MS"/>
      <w:kern w:val="1"/>
      <w:sz w:val="24"/>
      <w:szCs w:val="24"/>
    </w:rPr>
  </w:style>
  <w:style w:type="table" w:styleId="ab">
    <w:name w:val="Table Grid"/>
    <w:basedOn w:val="a1"/>
    <w:rsid w:val="00D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oonordpro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tc-kazan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et-bux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7046-8333-48F4-B01E-CCE45FF6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2100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«Агентство по государственному</vt:lpstr>
    </vt:vector>
  </TitlesOfParts>
  <Company>Hewlett-Packard Company</Company>
  <LinksUpToDate>false</LinksUpToDate>
  <CharactersWithSpaces>17017</CharactersWithSpaces>
  <SharedDoc>false</SharedDoc>
  <HLinks>
    <vt:vector size="90" baseType="variant">
      <vt:variant>
        <vt:i4>2555959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consultantplus://offline/ref=6F1AF287C46BD608F98B7809967ABA068793A1BEFBA0D850AA4233D7832D94831428BFBA17C060ACfElAO</vt:lpwstr>
      </vt:variant>
      <vt:variant>
        <vt:lpwstr/>
      </vt:variant>
      <vt:variant>
        <vt:i4>2555963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consultantplus://offline/ref=6F1AF287C46BD608F98B7809967ABA068793A1BEFBA0D850AA4233D7832D94831428BFBA17C06BADfEl8O</vt:lpwstr>
      </vt:variant>
      <vt:variant>
        <vt:lpwstr/>
      </vt:variant>
      <vt:variant>
        <vt:i4>2555965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consultantplus://offline/ref=6F1AF287C46BD608F98B7809967ABA068793A1BEFBA0D850AA4233D7832D94831428BFBA17C06BACfEl9O</vt:lpwstr>
      </vt:variant>
      <vt:variant>
        <vt:lpwstr/>
      </vt:variant>
      <vt:variant>
        <vt:i4>2555962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consultantplus://offline/ref=6F1AF287C46BD608F98B7809967ABA068793A1BEFBA0D850AA4233D7832D94831428BFBA17C06BA8fElEO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consultantplus://offline/ref=6F1AF287C46BD608F98B7809967ABA068793A1BEFBA0D850AA4233D7832D94831428BFBA17C064A1fEl7O</vt:lpwstr>
      </vt:variant>
      <vt:variant>
        <vt:lpwstr/>
      </vt:variant>
      <vt:variant>
        <vt:i4>2555961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consultantplus://offline/ref=6F1AF287C46BD608F98B7809967ABA068793A1BEFBA0D850AA4233D7832D94831428BFBA17C064A1fEl9O</vt:lpwstr>
      </vt:variant>
      <vt:variant>
        <vt:lpwstr/>
      </vt:variant>
      <vt:variant>
        <vt:i4>2556002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consultantplus://offline/ref=6F1AF287C46BD608F98B7809967ABA068793A1BEFBA0D850AA4233D7832D94831428BFBA17C064A1fElBO</vt:lpwstr>
      </vt:variant>
      <vt:variant>
        <vt:lpwstr/>
      </vt:variant>
      <vt:variant>
        <vt:i4>2556004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consultantplus://offline/ref=6F1AF287C46BD608F98B7809967ABA068793A1BEFBA0D850AA4233D7832D94831428BFBA17C064A1fElDO</vt:lpwstr>
      </vt:variant>
      <vt:variant>
        <vt:lpwstr/>
      </vt:variant>
      <vt:variant>
        <vt:i4>6815844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consultantplus://offline/ref=B5D3A1DF9562556634955132B445D42C8E99EA929EA4BC07519AAB1B201372BDF54EEEC625D29B55CAX9G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consultantplus://offline/ref=B5D3A1DF9562556634955132B445D42C8E99EA929EA4BC07519AAB1B201372BDF54EEEC625D29B54CAX8G</vt:lpwstr>
      </vt:variant>
      <vt:variant>
        <vt:lpwstr/>
      </vt:variant>
      <vt:variant>
        <vt:i4>6815806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consultantplus://offline/ref=B5D3A1DF9562556634955132B445D42C8E99EA929EA4BC07519AAB1B201372BDF54EEEC625D29B50CAXFG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consultantplus://offline/ref=B5D3A1DF9562556634955132B445D42C8E99EA929EA4BC07519AAB1B201372BDF54EEEC625D29459CAX6G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consultantplus://offline/ref=B5D3A1DF9562556634955132B445D42C8E99EA929EA4BC07519AAB1B201372BDF54EEEC625D29459CAX8G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consultantplus://offline/ref=B5D3A1DF9562556634955132B445D42C8E99EA929EA4BC07519AAB1B201372BDF54EEEC625D29459CAXAG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«Агентство по государственному</dc:title>
  <dc:creator>grishin</dc:creator>
  <cp:lastModifiedBy>Кучеева Алина Сергеевна</cp:lastModifiedBy>
  <cp:revision>5</cp:revision>
  <cp:lastPrinted>2017-11-02T10:48:00Z</cp:lastPrinted>
  <dcterms:created xsi:type="dcterms:W3CDTF">2017-11-03T12:11:00Z</dcterms:created>
  <dcterms:modified xsi:type="dcterms:W3CDTF">2017-11-10T13:41:00Z</dcterms:modified>
</cp:coreProperties>
</file>