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E41401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5203C8">
        <w:rPr>
          <w:sz w:val="26"/>
          <w:szCs w:val="26"/>
        </w:rPr>
        <w:t>704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D50E86" w:rsidRPr="000B2DD8" w:rsidRDefault="000F49F1" w:rsidP="00E41401">
      <w:pPr>
        <w:jc w:val="center"/>
        <w:rPr>
          <w:sz w:val="26"/>
          <w:szCs w:val="26"/>
        </w:rPr>
      </w:pPr>
      <w:r>
        <w:rPr>
          <w:sz w:val="26"/>
          <w:szCs w:val="26"/>
        </w:rPr>
        <w:t>02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</w:t>
      </w:r>
      <w:r w:rsidR="006B73ED" w:rsidRPr="000B2DD8">
        <w:rPr>
          <w:sz w:val="26"/>
          <w:szCs w:val="26"/>
        </w:rPr>
        <w:t xml:space="preserve">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E41401" w:rsidRDefault="00271F9B" w:rsidP="00053B48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41401">
        <w:rPr>
          <w:color w:val="000000" w:themeColor="text1"/>
          <w:sz w:val="26"/>
          <w:szCs w:val="26"/>
        </w:rPr>
        <w:t xml:space="preserve">, </w:t>
      </w:r>
      <w:r w:rsidR="00E41401" w:rsidRPr="00A37079">
        <w:rPr>
          <w:color w:val="000000" w:themeColor="text1"/>
          <w:sz w:val="26"/>
          <w:szCs w:val="26"/>
        </w:rPr>
        <w:t>рассмотрев жалоб</w:t>
      </w:r>
      <w:proofErr w:type="gramStart"/>
      <w:r w:rsidR="00E41401" w:rsidRPr="00A37079">
        <w:rPr>
          <w:color w:val="000000" w:themeColor="text1"/>
          <w:sz w:val="26"/>
          <w:szCs w:val="26"/>
        </w:rPr>
        <w:t xml:space="preserve">у </w:t>
      </w:r>
      <w:r w:rsidR="00E41401">
        <w:rPr>
          <w:sz w:val="26"/>
          <w:szCs w:val="26"/>
        </w:rPr>
        <w:t>ООО</w:t>
      </w:r>
      <w:proofErr w:type="gramEnd"/>
      <w:r w:rsidR="00E41401">
        <w:rPr>
          <w:sz w:val="26"/>
          <w:szCs w:val="26"/>
        </w:rPr>
        <w:t xml:space="preserve"> «</w:t>
      </w:r>
      <w:r w:rsidR="005203C8">
        <w:rPr>
          <w:color w:val="000000" w:themeColor="text1"/>
          <w:sz w:val="26"/>
          <w:szCs w:val="26"/>
        </w:rPr>
        <w:t xml:space="preserve">ПК </w:t>
      </w:r>
      <w:proofErr w:type="spellStart"/>
      <w:r w:rsidR="005203C8">
        <w:rPr>
          <w:color w:val="000000" w:themeColor="text1"/>
          <w:sz w:val="26"/>
          <w:szCs w:val="26"/>
        </w:rPr>
        <w:t>Флайт</w:t>
      </w:r>
      <w:proofErr w:type="spellEnd"/>
      <w:r w:rsidR="00E41401">
        <w:rPr>
          <w:sz w:val="26"/>
          <w:szCs w:val="26"/>
        </w:rPr>
        <w:t>»</w:t>
      </w:r>
      <w:r w:rsidR="00E41401" w:rsidRPr="00A37079">
        <w:rPr>
          <w:color w:val="000000" w:themeColor="text1"/>
          <w:sz w:val="26"/>
          <w:szCs w:val="26"/>
        </w:rPr>
        <w:t xml:space="preserve"> (далее – Заявитель) на действия заказчика - </w:t>
      </w:r>
      <w:r w:rsidR="00E41401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E41401">
        <w:rPr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при проведении</w:t>
      </w:r>
      <w:r w:rsidR="00E41401">
        <w:rPr>
          <w:color w:val="000000" w:themeColor="text1"/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электронного аукциона: «</w:t>
      </w:r>
      <w:r w:rsidR="00E41401"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 w:rsidR="00E41401"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="00E41401" w:rsidRPr="00A37079">
        <w:rPr>
          <w:color w:val="000000" w:themeColor="text1"/>
          <w:sz w:val="26"/>
          <w:szCs w:val="26"/>
        </w:rPr>
        <w:t xml:space="preserve">» (извещение № </w:t>
      </w:r>
      <w:r w:rsidR="00E41401">
        <w:rPr>
          <w:color w:val="000000" w:themeColor="text1"/>
          <w:sz w:val="26"/>
          <w:szCs w:val="26"/>
        </w:rPr>
        <w:t>01</w:t>
      </w:r>
      <w:r w:rsidR="00E41401" w:rsidRPr="00A37079">
        <w:rPr>
          <w:color w:val="000000" w:themeColor="text1"/>
          <w:sz w:val="26"/>
          <w:szCs w:val="26"/>
        </w:rPr>
        <w:t>18</w:t>
      </w:r>
      <w:r w:rsidR="00E41401">
        <w:rPr>
          <w:color w:val="000000" w:themeColor="text1"/>
          <w:sz w:val="26"/>
          <w:szCs w:val="26"/>
        </w:rPr>
        <w:t>3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0004</w:t>
      </w:r>
      <w:r w:rsidR="00E41401" w:rsidRPr="00A37079">
        <w:rPr>
          <w:color w:val="000000" w:themeColor="text1"/>
          <w:sz w:val="26"/>
          <w:szCs w:val="26"/>
        </w:rPr>
        <w:t>1</w:t>
      </w:r>
      <w:r w:rsidR="00E41401">
        <w:rPr>
          <w:color w:val="000000" w:themeColor="text1"/>
          <w:sz w:val="26"/>
          <w:szCs w:val="26"/>
        </w:rPr>
        <w:t>7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0187</w:t>
      </w:r>
      <w:r w:rsidR="00E41401" w:rsidRPr="00A37079">
        <w:rPr>
          <w:color w:val="000000" w:themeColor="text1"/>
          <w:sz w:val="26"/>
          <w:szCs w:val="26"/>
        </w:rPr>
        <w:t>) в части нарушения Федерального закона от 05.04.2013 № 44-ФЗ «О контрактной</w:t>
      </w:r>
      <w:r w:rsidR="00E41401" w:rsidRPr="00D913FF">
        <w:rPr>
          <w:color w:val="000000" w:themeColor="text1"/>
          <w:sz w:val="26"/>
          <w:szCs w:val="26"/>
        </w:rPr>
        <w:t xml:space="preserve"> системе в сфере закупок товаров, работ, услуг для обеспечения</w:t>
      </w:r>
      <w:r w:rsidR="00E41401" w:rsidRPr="002A341C">
        <w:rPr>
          <w:color w:val="000000" w:themeColor="text1"/>
          <w:sz w:val="26"/>
          <w:szCs w:val="26"/>
        </w:rPr>
        <w:t xml:space="preserve"> государственных и муниципальных нужд» (далее Закон о контрактной системе)</w:t>
      </w:r>
      <w:r w:rsidR="00E41401">
        <w:rPr>
          <w:sz w:val="26"/>
          <w:szCs w:val="26"/>
        </w:rPr>
        <w:t>,</w:t>
      </w:r>
      <w:r w:rsidR="00E41401" w:rsidRPr="00917FC0">
        <w:rPr>
          <w:sz w:val="26"/>
          <w:szCs w:val="26"/>
        </w:rPr>
        <w:t xml:space="preserve"> </w:t>
      </w:r>
    </w:p>
    <w:p w:rsidR="00E41401" w:rsidRPr="00271F9B" w:rsidRDefault="00E41401" w:rsidP="00E41401">
      <w:pPr>
        <w:ind w:firstLine="567"/>
        <w:jc w:val="both"/>
        <w:rPr>
          <w:sz w:val="26"/>
          <w:szCs w:val="26"/>
        </w:rPr>
      </w:pPr>
    </w:p>
    <w:p w:rsidR="00E41401" w:rsidRDefault="00E41401" w:rsidP="00E4140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41401" w:rsidRDefault="00E41401" w:rsidP="00E41401">
      <w:pPr>
        <w:ind w:firstLine="567"/>
        <w:contextualSpacing/>
        <w:jc w:val="both"/>
        <w:rPr>
          <w:sz w:val="26"/>
          <w:szCs w:val="26"/>
        </w:rPr>
      </w:pPr>
    </w:p>
    <w:p w:rsidR="00E41401" w:rsidRPr="00271F9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sz w:val="26"/>
          <w:szCs w:val="26"/>
        </w:rPr>
        <w:t xml:space="preserve">Заказчиком </w:t>
      </w:r>
      <w:r w:rsidRPr="00271F9B">
        <w:rPr>
          <w:sz w:val="26"/>
          <w:szCs w:val="26"/>
        </w:rPr>
        <w:t>Закона о контрактной системе.</w:t>
      </w:r>
    </w:p>
    <w:p w:rsidR="008861A8" w:rsidRDefault="00E41401" w:rsidP="008861A8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 xml:space="preserve">. Заказчиком при описании объекта закупки </w:t>
      </w:r>
      <w:r w:rsidRPr="00585BF3">
        <w:rPr>
          <w:sz w:val="26"/>
          <w:szCs w:val="26"/>
        </w:rPr>
        <w:t>уста</w:t>
      </w:r>
      <w:r>
        <w:rPr>
          <w:sz w:val="26"/>
          <w:szCs w:val="26"/>
        </w:rPr>
        <w:t>новлены избыточные требования к товарам (материалам), используемым при выполнении работ.</w:t>
      </w:r>
      <w:r w:rsidR="008861A8">
        <w:rPr>
          <w:sz w:val="26"/>
          <w:szCs w:val="26"/>
        </w:rPr>
        <w:t xml:space="preserve"> Заказчиком допущены разночтения в части срока выполнения работ и оплаты выполненных работ. В извещении о проведении электронного аукциона не установлен порядок внесения денежных сре</w:t>
      </w:r>
      <w:proofErr w:type="gramStart"/>
      <w:r w:rsidR="008861A8">
        <w:rPr>
          <w:sz w:val="26"/>
          <w:szCs w:val="26"/>
        </w:rPr>
        <w:t>дств в к</w:t>
      </w:r>
      <w:proofErr w:type="gramEnd"/>
      <w:r w:rsidR="008861A8">
        <w:rPr>
          <w:sz w:val="26"/>
          <w:szCs w:val="26"/>
        </w:rPr>
        <w:t>ачестве обеспечения заявок, а также порядок предоставления обеспечения исполнения контракта. Проект контракта не содержит сроки приемки выполненных работ, а также информация о сроках оформления такой приемки</w:t>
      </w:r>
      <w:r w:rsidR="00FE49AF">
        <w:rPr>
          <w:sz w:val="26"/>
          <w:szCs w:val="26"/>
        </w:rPr>
        <w:t>.</w:t>
      </w:r>
      <w:r w:rsidR="008861A8">
        <w:rPr>
          <w:sz w:val="26"/>
          <w:szCs w:val="26"/>
        </w:rPr>
        <w:t xml:space="preserve"> </w:t>
      </w:r>
    </w:p>
    <w:p w:rsidR="00E41401" w:rsidRPr="00BE1DB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>
        <w:rPr>
          <w:sz w:val="26"/>
          <w:szCs w:val="26"/>
        </w:rPr>
        <w:t xml:space="preserve">ь заказчика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ился.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документация </w:t>
      </w:r>
      <w:r w:rsidRPr="00BE1DBB">
        <w:rPr>
          <w:sz w:val="26"/>
          <w:szCs w:val="26"/>
        </w:rPr>
        <w:t>соответствует требованиям Закона о контрактной системе.</w:t>
      </w:r>
    </w:p>
    <w:p w:rsidR="00E41401" w:rsidRPr="00AC0007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1401" w:rsidRPr="00AC0007" w:rsidRDefault="00E41401" w:rsidP="00E41401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Заказчиком - </w:t>
      </w:r>
      <w:r>
        <w:rPr>
          <w:color w:val="000000" w:themeColor="text1"/>
          <w:sz w:val="26"/>
          <w:szCs w:val="26"/>
        </w:rPr>
        <w:t>администрацией Туапсинского городского поселения Туапсинского района</w:t>
      </w:r>
      <w:r>
        <w:rPr>
          <w:sz w:val="26"/>
          <w:szCs w:val="26"/>
        </w:rPr>
        <w:t xml:space="preserve"> </w:t>
      </w:r>
      <w:r w:rsidRPr="00AC0007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Pr="00AC0007">
        <w:rPr>
          <w:sz w:val="26"/>
          <w:szCs w:val="26"/>
        </w:rPr>
        <w:t>«</w:t>
      </w:r>
      <w:r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Pr="00A37079">
        <w:rPr>
          <w:color w:val="000000" w:themeColor="text1"/>
          <w:sz w:val="26"/>
          <w:szCs w:val="26"/>
        </w:rPr>
        <w:t xml:space="preserve">» (извещение № </w:t>
      </w:r>
      <w:r>
        <w:rPr>
          <w:color w:val="000000" w:themeColor="text1"/>
          <w:sz w:val="26"/>
          <w:szCs w:val="26"/>
        </w:rPr>
        <w:t>01</w:t>
      </w:r>
      <w:r w:rsidRPr="00A37079">
        <w:rPr>
          <w:color w:val="000000" w:themeColor="text1"/>
          <w:sz w:val="26"/>
          <w:szCs w:val="26"/>
        </w:rPr>
        <w:t>18</w:t>
      </w:r>
      <w:r>
        <w:rPr>
          <w:color w:val="000000" w:themeColor="text1"/>
          <w:sz w:val="26"/>
          <w:szCs w:val="26"/>
        </w:rPr>
        <w:t>3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0004</w:t>
      </w:r>
      <w:r w:rsidRPr="00A37079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7</w:t>
      </w:r>
      <w:r w:rsidRPr="00A37079">
        <w:rPr>
          <w:color w:val="000000" w:themeColor="text1"/>
          <w:sz w:val="26"/>
          <w:szCs w:val="26"/>
        </w:rPr>
        <w:t>00</w:t>
      </w:r>
      <w:r>
        <w:rPr>
          <w:color w:val="000000" w:themeColor="text1"/>
          <w:sz w:val="26"/>
          <w:szCs w:val="26"/>
        </w:rPr>
        <w:t>0187</w:t>
      </w:r>
      <w:r w:rsidRPr="00AC0007">
        <w:rPr>
          <w:sz w:val="26"/>
          <w:szCs w:val="26"/>
        </w:rPr>
        <w:t xml:space="preserve">). </w:t>
      </w:r>
    </w:p>
    <w:p w:rsidR="00E41401" w:rsidRDefault="00E41401" w:rsidP="00E41401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AC0007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>
        <w:rPr>
          <w:color w:val="000000" w:themeColor="text1"/>
          <w:sz w:val="26"/>
          <w:szCs w:val="26"/>
        </w:rPr>
        <w:t>10 000</w:t>
      </w:r>
      <w:r w:rsidRPr="00AC000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000</w:t>
      </w:r>
      <w:r w:rsidRPr="00AC0007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>00</w:t>
      </w:r>
      <w:r w:rsidRPr="00AC0007">
        <w:rPr>
          <w:color w:val="000000" w:themeColor="text1"/>
          <w:sz w:val="26"/>
          <w:szCs w:val="26"/>
        </w:rPr>
        <w:t xml:space="preserve"> рублей.</w:t>
      </w:r>
    </w:p>
    <w:p w:rsidR="008861A8" w:rsidRPr="009D0031" w:rsidRDefault="008861A8" w:rsidP="008861A8">
      <w:pPr>
        <w:ind w:firstLine="547"/>
        <w:jc w:val="both"/>
        <w:rPr>
          <w:sz w:val="26"/>
          <w:szCs w:val="26"/>
        </w:rPr>
      </w:pPr>
      <w:r w:rsidRPr="009D0031">
        <w:rPr>
          <w:sz w:val="26"/>
          <w:szCs w:val="26"/>
        </w:rPr>
        <w:t>Согласно п.7), п.8)</w:t>
      </w:r>
      <w:r>
        <w:rPr>
          <w:sz w:val="26"/>
          <w:szCs w:val="26"/>
        </w:rPr>
        <w:t xml:space="preserve"> ст.42</w:t>
      </w:r>
      <w:r w:rsidRPr="009D0031">
        <w:rPr>
          <w:sz w:val="26"/>
          <w:szCs w:val="26"/>
        </w:rPr>
        <w:t xml:space="preserve"> Закона о контрактной системе в извещении об осуществлении закупки должна содержаться, если иное не предусмотрено настоящим Федеральным законом, следующая информация:</w:t>
      </w:r>
    </w:p>
    <w:p w:rsidR="008861A8" w:rsidRPr="009D0031" w:rsidRDefault="008861A8" w:rsidP="008861A8">
      <w:pPr>
        <w:ind w:firstLine="547"/>
        <w:jc w:val="both"/>
        <w:rPr>
          <w:sz w:val="26"/>
          <w:szCs w:val="26"/>
        </w:rPr>
      </w:pPr>
      <w:r w:rsidRPr="009D0031">
        <w:rPr>
          <w:sz w:val="26"/>
          <w:szCs w:val="26"/>
        </w:rPr>
        <w:t>- размер и порядок внесения денежных сре</w:t>
      </w:r>
      <w:proofErr w:type="gramStart"/>
      <w:r w:rsidRPr="009D0031">
        <w:rPr>
          <w:sz w:val="26"/>
          <w:szCs w:val="26"/>
        </w:rPr>
        <w:t>дств в к</w:t>
      </w:r>
      <w:proofErr w:type="gramEnd"/>
      <w:r w:rsidRPr="009D0031">
        <w:rPr>
          <w:sz w:val="26"/>
          <w:szCs w:val="26"/>
        </w:rPr>
        <w:t>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</w:t>
      </w:r>
    </w:p>
    <w:p w:rsidR="008861A8" w:rsidRPr="009D0031" w:rsidRDefault="008861A8" w:rsidP="008861A8">
      <w:pPr>
        <w:ind w:firstLine="547"/>
        <w:jc w:val="both"/>
        <w:rPr>
          <w:sz w:val="26"/>
          <w:szCs w:val="26"/>
        </w:rPr>
      </w:pPr>
      <w:r w:rsidRPr="009D0031">
        <w:rPr>
          <w:sz w:val="26"/>
          <w:szCs w:val="26"/>
        </w:rPr>
        <w:t xml:space="preserve">- размер обеспечения исполнения контракта, порядок предоставления такого обеспечения, требования к такому обеспечению (если установление требования </w:t>
      </w:r>
      <w:r w:rsidRPr="009D0031">
        <w:rPr>
          <w:sz w:val="26"/>
          <w:szCs w:val="26"/>
        </w:rPr>
        <w:lastRenderedPageBreak/>
        <w:t>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8861A8" w:rsidRDefault="008861A8" w:rsidP="008861A8">
      <w:pPr>
        <w:ind w:firstLine="567"/>
        <w:jc w:val="both"/>
        <w:rPr>
          <w:sz w:val="26"/>
          <w:szCs w:val="26"/>
        </w:rPr>
      </w:pPr>
      <w:r w:rsidRPr="009D0031">
        <w:rPr>
          <w:sz w:val="26"/>
          <w:szCs w:val="26"/>
        </w:rPr>
        <w:t>В извещении о проведении электронного аукциона (интерактивной форме)  указано:</w:t>
      </w:r>
    </w:p>
    <w:tbl>
      <w:tblPr>
        <w:tblW w:w="98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6"/>
        <w:gridCol w:w="4961"/>
      </w:tblGrid>
      <w:tr w:rsidR="00FE49AF" w:rsidRPr="00FE49AF" w:rsidTr="00FE49AF">
        <w:trPr>
          <w:tblCellSpacing w:w="15" w:type="dxa"/>
        </w:trPr>
        <w:tc>
          <w:tcPr>
            <w:tcW w:w="4861" w:type="dxa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FE49AF" w:rsidRPr="00FE49AF" w:rsidRDefault="00FE49AF" w:rsidP="00FE49AF">
            <w:pPr>
              <w:spacing w:before="100" w:beforeAutospacing="1" w:after="100" w:afterAutospacing="1"/>
              <w:rPr>
                <w:color w:val="000000"/>
                <w:sz w:val="26"/>
                <w:szCs w:val="26"/>
              </w:rPr>
            </w:pPr>
            <w:r w:rsidRPr="00FE49AF">
              <w:rPr>
                <w:color w:val="000000"/>
                <w:sz w:val="26"/>
                <w:szCs w:val="26"/>
              </w:rPr>
              <w:t>Порядок внесения денежных сре</w:t>
            </w:r>
            <w:proofErr w:type="gramStart"/>
            <w:r w:rsidRPr="00FE49AF">
              <w:rPr>
                <w:color w:val="000000"/>
                <w:sz w:val="26"/>
                <w:szCs w:val="26"/>
              </w:rPr>
              <w:t>дств в к</w:t>
            </w:r>
            <w:proofErr w:type="gramEnd"/>
            <w:r w:rsidRPr="00FE49AF">
              <w:rPr>
                <w:color w:val="000000"/>
                <w:sz w:val="26"/>
                <w:szCs w:val="26"/>
              </w:rPr>
              <w:t>ачестве обеспечения заявок</w:t>
            </w:r>
          </w:p>
        </w:tc>
        <w:tc>
          <w:tcPr>
            <w:tcW w:w="4916" w:type="dxa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FE49AF" w:rsidRPr="00FE49AF" w:rsidRDefault="00FE49AF" w:rsidP="00FE49AF">
            <w:pPr>
              <w:rPr>
                <w:color w:val="000000"/>
                <w:sz w:val="26"/>
                <w:szCs w:val="26"/>
              </w:rPr>
            </w:pPr>
            <w:r w:rsidRPr="00FE49AF">
              <w:rPr>
                <w:color w:val="000000"/>
                <w:sz w:val="26"/>
                <w:szCs w:val="26"/>
              </w:rPr>
              <w:t>Согласно Разделу 4 «Порядок предоставления обеспечения заявок на участие в электронном аукционе»</w:t>
            </w:r>
          </w:p>
        </w:tc>
      </w:tr>
    </w:tbl>
    <w:p w:rsidR="008861A8" w:rsidRDefault="008861A8" w:rsidP="008861A8">
      <w:pPr>
        <w:ind w:firstLine="567"/>
        <w:jc w:val="both"/>
        <w:rPr>
          <w:sz w:val="26"/>
          <w:szCs w:val="26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6"/>
        <w:gridCol w:w="5040"/>
      </w:tblGrid>
      <w:tr w:rsidR="00FE49AF" w:rsidRPr="00FE49AF" w:rsidTr="00FE49AF">
        <w:trPr>
          <w:tblCellSpacing w:w="15" w:type="dxa"/>
        </w:trPr>
        <w:tc>
          <w:tcPr>
            <w:tcW w:w="4861" w:type="dxa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FE49AF" w:rsidRPr="00FE49AF" w:rsidRDefault="00FE49AF" w:rsidP="00FE49AF">
            <w:pPr>
              <w:spacing w:before="100" w:beforeAutospacing="1" w:after="100" w:afterAutospacing="1"/>
              <w:rPr>
                <w:color w:val="000000"/>
                <w:sz w:val="26"/>
                <w:szCs w:val="26"/>
              </w:rPr>
            </w:pPr>
            <w:r w:rsidRPr="00FE49AF">
              <w:rPr>
                <w:color w:val="000000"/>
                <w:sz w:val="26"/>
                <w:szCs w:val="26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188" w:type="dxa"/>
              <w:bottom w:w="0" w:type="dxa"/>
              <w:right w:w="125" w:type="dxa"/>
            </w:tcMar>
            <w:vAlign w:val="center"/>
            <w:hideMark/>
          </w:tcPr>
          <w:p w:rsidR="00FE49AF" w:rsidRPr="00FE49AF" w:rsidRDefault="00FE49AF" w:rsidP="00FE49AF">
            <w:pPr>
              <w:spacing w:before="100" w:beforeAutospacing="1" w:after="100" w:afterAutospacing="1"/>
              <w:rPr>
                <w:color w:val="000000"/>
                <w:sz w:val="26"/>
                <w:szCs w:val="26"/>
              </w:rPr>
            </w:pPr>
            <w:r w:rsidRPr="00FE49AF">
              <w:rPr>
                <w:color w:val="000000"/>
                <w:sz w:val="26"/>
                <w:szCs w:val="26"/>
              </w:rPr>
              <w:t>Согласно Разделу 5 «Срок и порядок предоставления обеспечения исполнения контракта»</w:t>
            </w:r>
          </w:p>
        </w:tc>
      </w:tr>
    </w:tbl>
    <w:p w:rsidR="008861A8" w:rsidRPr="009D0031" w:rsidRDefault="00FE49AF" w:rsidP="008861A8">
      <w:pPr>
        <w:pStyle w:val="af5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8861A8" w:rsidRPr="009D0031">
        <w:rPr>
          <w:rFonts w:ascii="Times New Roman" w:hAnsi="Times New Roman" w:cs="Times New Roman"/>
          <w:sz w:val="26"/>
          <w:szCs w:val="26"/>
        </w:rPr>
        <w:t>звещени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="008861A8" w:rsidRPr="009D0031">
        <w:rPr>
          <w:rFonts w:ascii="Times New Roman" w:hAnsi="Times New Roman" w:cs="Times New Roman"/>
          <w:sz w:val="26"/>
          <w:szCs w:val="26"/>
        </w:rPr>
        <w:t xml:space="preserve"> о проведени</w:t>
      </w:r>
      <w:r>
        <w:rPr>
          <w:rFonts w:ascii="Times New Roman" w:hAnsi="Times New Roman" w:cs="Times New Roman"/>
          <w:sz w:val="26"/>
          <w:szCs w:val="26"/>
        </w:rPr>
        <w:t>и аукциона в электронной форме содержит информацию о разделах аукционной документации, в которой</w:t>
      </w:r>
      <w:r w:rsidR="008861A8" w:rsidRPr="009D0031">
        <w:rPr>
          <w:rFonts w:ascii="Times New Roman" w:hAnsi="Times New Roman" w:cs="Times New Roman"/>
          <w:sz w:val="26"/>
          <w:szCs w:val="26"/>
        </w:rPr>
        <w:t xml:space="preserve"> предусмотрена информация о порядке предоставления обеспечения заявки на участие в Аукционе, а также о сроке, порядке предоставления обеспечения исполнения Контракта, требования к такому обеспечению.</w:t>
      </w:r>
    </w:p>
    <w:p w:rsidR="008861A8" w:rsidRPr="009D0031" w:rsidRDefault="008861A8" w:rsidP="008861A8">
      <w:pPr>
        <w:ind w:firstLine="567"/>
        <w:jc w:val="both"/>
        <w:rPr>
          <w:sz w:val="26"/>
          <w:szCs w:val="26"/>
        </w:rPr>
      </w:pPr>
      <w:r w:rsidRPr="009D0031">
        <w:rPr>
          <w:sz w:val="26"/>
          <w:szCs w:val="26"/>
        </w:rPr>
        <w:t>Таким образом, участники закупки имеют возможность ознакомиться с порядком предоставления обеспечения заявки и исполнения контракта.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3F0A84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3F0A8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F0A8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3F0A84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3F0A84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41401" w:rsidRPr="002C2D66" w:rsidRDefault="00E41401" w:rsidP="00E4140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На основании</w:t>
      </w:r>
      <w:r w:rsidRPr="00E367CC">
        <w:rPr>
          <w:color w:val="000000" w:themeColor="text1"/>
          <w:sz w:val="26"/>
          <w:szCs w:val="26"/>
        </w:rPr>
        <w:t xml:space="preserve">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43FE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</w:t>
      </w:r>
      <w:r w:rsidRPr="00BE143D">
        <w:rPr>
          <w:rFonts w:eastAsiaTheme="minorHAnsi"/>
          <w:sz w:val="26"/>
          <w:szCs w:val="26"/>
          <w:lang w:eastAsia="en-US"/>
        </w:rPr>
        <w:t xml:space="preserve">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t>наименование места происхождения товара или наименование производителя</w:t>
      </w:r>
      <w:r w:rsidRPr="00B52D1C">
        <w:rPr>
          <w:rFonts w:eastAsiaTheme="minorHAnsi"/>
          <w:sz w:val="26"/>
          <w:szCs w:val="26"/>
          <w:lang w:eastAsia="en-US"/>
        </w:rPr>
        <w:t>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</w:t>
      </w:r>
      <w:r>
        <w:rPr>
          <w:rFonts w:eastAsiaTheme="minorHAnsi"/>
          <w:sz w:val="26"/>
          <w:szCs w:val="26"/>
          <w:lang w:eastAsia="en-US"/>
        </w:rPr>
        <w:lastRenderedPageBreak/>
        <w:t>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D24C2C">
        <w:rPr>
          <w:rFonts w:eastAsiaTheme="minorHAnsi"/>
          <w:sz w:val="26"/>
          <w:szCs w:val="26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D24C2C">
        <w:rPr>
          <w:rFonts w:eastAsiaTheme="minorHAnsi"/>
          <w:sz w:val="26"/>
          <w:szCs w:val="26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терминологии;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ч. </w:t>
      </w:r>
      <w:r w:rsidRPr="00334D4E">
        <w:rPr>
          <w:rFonts w:eastAsiaTheme="minorHAnsi"/>
          <w:sz w:val="26"/>
          <w:szCs w:val="26"/>
          <w:lang w:eastAsia="en-US"/>
        </w:rPr>
        <w:t>2</w:t>
      </w:r>
      <w:r>
        <w:rPr>
          <w:rFonts w:eastAsiaTheme="minorHAnsi"/>
          <w:sz w:val="26"/>
          <w:szCs w:val="26"/>
          <w:lang w:eastAsia="en-US"/>
        </w:rPr>
        <w:t xml:space="preserve"> ст. 33 Закона о контрактной системе</w:t>
      </w:r>
      <w:r w:rsidRPr="00334D4E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д</w:t>
      </w:r>
      <w:r w:rsidRPr="00334D4E">
        <w:rPr>
          <w:rFonts w:eastAsiaTheme="minorHAnsi"/>
          <w:sz w:val="26"/>
          <w:szCs w:val="26"/>
          <w:lang w:eastAsia="en-US"/>
        </w:rPr>
        <w:t>окументация</w:t>
      </w:r>
      <w:proofErr w:type="gramEnd"/>
      <w:r w:rsidRPr="00334D4E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8" w:history="1">
        <w:r w:rsidRPr="00334D4E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334D4E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41401" w:rsidRPr="000B2DD8" w:rsidRDefault="00E41401" w:rsidP="00E414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E41401" w:rsidRDefault="00E41401" w:rsidP="00E4140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t xml:space="preserve">Согласно </w:t>
      </w:r>
      <w:proofErr w:type="gramStart"/>
      <w:r w:rsidRPr="009916A2">
        <w:rPr>
          <w:sz w:val="26"/>
          <w:szCs w:val="26"/>
        </w:rPr>
        <w:t>ч</w:t>
      </w:r>
      <w:proofErr w:type="gramEnd"/>
      <w:r w:rsidRPr="009916A2">
        <w:rPr>
          <w:sz w:val="26"/>
          <w:szCs w:val="26"/>
        </w:rPr>
        <w:t>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E41401" w:rsidRDefault="00E41401" w:rsidP="00E41401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bookmarkStart w:id="1" w:name="OLE_LINK37"/>
      <w:bookmarkStart w:id="2" w:name="OLE_LINK38"/>
      <w:r w:rsidRPr="0007064A">
        <w:rPr>
          <w:bCs/>
          <w:sz w:val="26"/>
          <w:szCs w:val="26"/>
        </w:rPr>
        <w:lastRenderedPageBreak/>
        <w:t>В</w:t>
      </w:r>
      <w:r>
        <w:rPr>
          <w:bCs/>
          <w:sz w:val="26"/>
          <w:szCs w:val="26"/>
        </w:rPr>
        <w:t xml:space="preserve"> приложении №3 к описанию объекта закупки </w:t>
      </w:r>
      <w:bookmarkEnd w:id="1"/>
      <w:bookmarkEnd w:id="2"/>
      <w:r w:rsidRPr="0007064A">
        <w:rPr>
          <w:bCs/>
          <w:sz w:val="26"/>
          <w:szCs w:val="26"/>
        </w:rPr>
        <w:t>установлены следующие требования к товарам</w:t>
      </w:r>
      <w:r>
        <w:rPr>
          <w:bCs/>
          <w:sz w:val="26"/>
          <w:szCs w:val="26"/>
        </w:rPr>
        <w:t xml:space="preserve"> (материалам), используемым при выполнении работ</w:t>
      </w:r>
      <w:r w:rsidRPr="0007064A">
        <w:rPr>
          <w:bCs/>
          <w:sz w:val="26"/>
          <w:szCs w:val="26"/>
        </w:rPr>
        <w:t xml:space="preserve">: </w:t>
      </w:r>
    </w:p>
    <w:p w:rsidR="00D27E9C" w:rsidRPr="00FE49AF" w:rsidRDefault="00D27E9C" w:rsidP="00FE49AF">
      <w:pPr>
        <w:pStyle w:val="Default"/>
        <w:ind w:firstLine="567"/>
        <w:jc w:val="both"/>
        <w:rPr>
          <w:color w:val="auto"/>
          <w:sz w:val="26"/>
          <w:szCs w:val="26"/>
          <w:u w:val="single"/>
        </w:rPr>
      </w:pPr>
      <w:r w:rsidRPr="00FE49AF">
        <w:rPr>
          <w:sz w:val="26"/>
          <w:szCs w:val="26"/>
        </w:rPr>
        <w:t>- п.</w:t>
      </w:r>
      <w:r w:rsidR="00FE49AF" w:rsidRPr="00FE49AF">
        <w:rPr>
          <w:sz w:val="26"/>
          <w:szCs w:val="26"/>
        </w:rPr>
        <w:t>25 «Щебень</w:t>
      </w:r>
      <w:r w:rsidRPr="00FE49AF">
        <w:rPr>
          <w:sz w:val="26"/>
          <w:szCs w:val="26"/>
        </w:rPr>
        <w:t>»:</w:t>
      </w:r>
      <w:r w:rsidR="00FE49AF" w:rsidRPr="00FE49AF">
        <w:rPr>
          <w:sz w:val="26"/>
          <w:szCs w:val="26"/>
        </w:rPr>
        <w:t xml:space="preserve"> Требуется неорганический зернистый сыпучий материал из горных пород. </w:t>
      </w:r>
      <w:r w:rsidR="00FE49AF" w:rsidRPr="00FE49AF">
        <w:rPr>
          <w:b/>
          <w:sz w:val="26"/>
          <w:szCs w:val="26"/>
          <w:u w:val="single"/>
        </w:rPr>
        <w:t>Не должен содержать посторонних засоряющих примесей</w:t>
      </w:r>
      <w:r w:rsidR="00FE49AF" w:rsidRPr="00FE49AF">
        <w:rPr>
          <w:sz w:val="26"/>
          <w:szCs w:val="26"/>
        </w:rPr>
        <w:t xml:space="preserve">. </w:t>
      </w:r>
      <w:r w:rsidR="00FE49AF" w:rsidRPr="00FE49AF">
        <w:rPr>
          <w:sz w:val="26"/>
          <w:szCs w:val="26"/>
          <w:u w:val="single"/>
        </w:rPr>
        <w:t xml:space="preserve">Должен соответствовать требованиям государственных стандартов, регламентирующих </w:t>
      </w:r>
      <w:r w:rsidR="00FE49AF" w:rsidRPr="00FE49AF">
        <w:rPr>
          <w:color w:val="auto"/>
          <w:sz w:val="26"/>
          <w:szCs w:val="26"/>
          <w:u w:val="single"/>
        </w:rPr>
        <w:t xml:space="preserve">данный вид продукции. </w:t>
      </w:r>
      <w:r w:rsidRPr="00FE49AF">
        <w:rPr>
          <w:color w:val="auto"/>
          <w:sz w:val="26"/>
          <w:szCs w:val="26"/>
          <w:u w:val="single"/>
        </w:rPr>
        <w:t xml:space="preserve"> </w:t>
      </w:r>
    </w:p>
    <w:p w:rsidR="00FE49AF" w:rsidRPr="00FE49AF" w:rsidRDefault="00FE49AF" w:rsidP="00FE49AF">
      <w:pPr>
        <w:pStyle w:val="af4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u w:val="single"/>
        </w:rPr>
      </w:pPr>
      <w:r w:rsidRPr="00FE49AF">
        <w:rPr>
          <w:sz w:val="26"/>
          <w:szCs w:val="26"/>
        </w:rPr>
        <w:t xml:space="preserve">Согласно п.4.10 ГОСТ 8267-93 </w:t>
      </w:r>
      <w:r w:rsidRPr="00FE49AF">
        <w:rPr>
          <w:sz w:val="26"/>
          <w:szCs w:val="26"/>
          <w:u w:val="single"/>
        </w:rPr>
        <w:t>щ</w:t>
      </w:r>
      <w:r w:rsidRPr="00FE49AF">
        <w:rPr>
          <w:spacing w:val="2"/>
          <w:sz w:val="26"/>
          <w:szCs w:val="26"/>
          <w:u w:val="single"/>
          <w:shd w:val="clear" w:color="auto" w:fill="FFFFFF"/>
        </w:rPr>
        <w:t>ебень и гравий не должны содержать посторонних засоряющих примесей.</w:t>
      </w:r>
    </w:p>
    <w:p w:rsidR="00FE49AF" w:rsidRPr="00FE49AF" w:rsidRDefault="00FE49AF" w:rsidP="00FE49AF">
      <w:pPr>
        <w:pStyle w:val="af4"/>
        <w:spacing w:before="0" w:beforeAutospacing="0" w:after="0" w:afterAutospacing="0"/>
        <w:ind w:firstLine="567"/>
        <w:jc w:val="both"/>
        <w:textAlignment w:val="baseline"/>
        <w:rPr>
          <w:spacing w:val="2"/>
          <w:sz w:val="26"/>
          <w:szCs w:val="26"/>
        </w:rPr>
      </w:pPr>
      <w:r w:rsidRPr="00FE49AF">
        <w:rPr>
          <w:sz w:val="26"/>
          <w:szCs w:val="26"/>
        </w:rPr>
        <w:t>При этом</w:t>
      </w:r>
      <w:proofErr w:type="gramStart"/>
      <w:r w:rsidRPr="00FE49AF">
        <w:rPr>
          <w:sz w:val="26"/>
          <w:szCs w:val="26"/>
        </w:rPr>
        <w:t>,</w:t>
      </w:r>
      <w:proofErr w:type="gramEnd"/>
      <w:r w:rsidRPr="00FE49AF">
        <w:rPr>
          <w:sz w:val="26"/>
          <w:szCs w:val="26"/>
        </w:rPr>
        <w:t xml:space="preserve">  в соответствии с п.5.4 ГОСТ 8267-93 п</w:t>
      </w:r>
      <w:r w:rsidRPr="00FE49AF">
        <w:rPr>
          <w:spacing w:val="2"/>
          <w:sz w:val="26"/>
          <w:szCs w:val="26"/>
          <w:shd w:val="clear" w:color="auto" w:fill="FFFFFF"/>
        </w:rPr>
        <w:t>ри периодических испытаниях определяют:</w:t>
      </w:r>
    </w:p>
    <w:p w:rsidR="00FE49AF" w:rsidRPr="00FE49AF" w:rsidRDefault="00FE49AF" w:rsidP="00FE49AF">
      <w:pPr>
        <w:pStyle w:val="af4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E49AF">
        <w:rPr>
          <w:spacing w:val="2"/>
          <w:sz w:val="26"/>
          <w:szCs w:val="26"/>
          <w:shd w:val="clear" w:color="auto" w:fill="FFFFFF"/>
        </w:rPr>
        <w:t xml:space="preserve">- один раз в год - морозостойкость и класс щебня (гравия) по значению удельной эффективной активности естественных радионуклидов, а также по требованию потребителей </w:t>
      </w:r>
      <w:r w:rsidRPr="0016330E">
        <w:rPr>
          <w:spacing w:val="2"/>
          <w:sz w:val="26"/>
          <w:szCs w:val="26"/>
          <w:u w:val="single"/>
          <w:shd w:val="clear" w:color="auto" w:fill="FFFFFF"/>
        </w:rPr>
        <w:t>содержание вредных компонентов и примесей</w:t>
      </w:r>
      <w:r w:rsidRPr="00FE49AF">
        <w:rPr>
          <w:spacing w:val="2"/>
          <w:sz w:val="26"/>
          <w:szCs w:val="26"/>
          <w:shd w:val="clear" w:color="auto" w:fill="FFFFFF"/>
        </w:rPr>
        <w:t>.</w:t>
      </w:r>
    </w:p>
    <w:p w:rsidR="00FE49AF" w:rsidRDefault="00FE49AF" w:rsidP="00FE49AF">
      <w:pPr>
        <w:ind w:firstLine="567"/>
        <w:jc w:val="both"/>
        <w:rPr>
          <w:sz w:val="26"/>
          <w:szCs w:val="26"/>
        </w:rPr>
      </w:pPr>
      <w:r w:rsidRPr="00FE49AF">
        <w:rPr>
          <w:sz w:val="26"/>
          <w:szCs w:val="26"/>
        </w:rPr>
        <w:t xml:space="preserve">В свою очередь, соответствие товаров (материалов) общеобязательным нормативно установленным требованиям указанных стандартов определяет их качество </w:t>
      </w:r>
      <w:r w:rsidRPr="00FE49AF">
        <w:rPr>
          <w:sz w:val="26"/>
          <w:szCs w:val="26"/>
          <w:u w:val="single"/>
        </w:rPr>
        <w:t>на стадии</w:t>
      </w:r>
      <w:r w:rsidRPr="00BD424E">
        <w:rPr>
          <w:sz w:val="26"/>
          <w:szCs w:val="26"/>
          <w:u w:val="single"/>
        </w:rPr>
        <w:t xml:space="preserve"> изготовления</w:t>
      </w:r>
      <w:r w:rsidRPr="00C370DB">
        <w:rPr>
          <w:sz w:val="26"/>
          <w:szCs w:val="26"/>
        </w:rPr>
        <w:t xml:space="preserve">, что подтверждается соответствующими актами (обязательными стандартами, сертификатами соответствия и т.д.). При этом законодательное регулирование отношений, связанных, в частности, с применением и исполнением обязательных требований к продукции, процессам производства, осуществляется отраслевыми нормативными актами и подпадает под сферу действия Федерального закона от 27 декабря 2002 г. № 184-ФЗ «О техническом регулировании», а не законодательства в сфере закупок. </w:t>
      </w:r>
    </w:p>
    <w:p w:rsidR="00FE49AF" w:rsidRPr="00257093" w:rsidRDefault="00FE49AF" w:rsidP="00FE49AF">
      <w:pPr>
        <w:ind w:firstLine="567"/>
        <w:jc w:val="both"/>
        <w:rPr>
          <w:sz w:val="26"/>
          <w:szCs w:val="26"/>
        </w:rPr>
      </w:pPr>
      <w:r w:rsidRPr="00C370DB">
        <w:rPr>
          <w:sz w:val="26"/>
          <w:szCs w:val="26"/>
        </w:rPr>
        <w:t>Следовательно, именно изготовитель является лицом, ответственным за качество выпускаемой продукции (материалов) и гарантирующим их соответствие заданным требованиям.</w:t>
      </w:r>
    </w:p>
    <w:p w:rsidR="00FE49AF" w:rsidRDefault="00FE49AF" w:rsidP="00FE49A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при описании объекта закупки установлено требование о соответствии действующим ГОСТ.</w:t>
      </w:r>
    </w:p>
    <w:p w:rsidR="00FE49AF" w:rsidRDefault="00FE49AF" w:rsidP="00FE49AF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16330E">
        <w:rPr>
          <w:sz w:val="26"/>
          <w:szCs w:val="26"/>
        </w:rPr>
        <w:t>щебень</w:t>
      </w:r>
      <w:r>
        <w:rPr>
          <w:sz w:val="26"/>
          <w:szCs w:val="26"/>
        </w:rPr>
        <w:t>, произведенны</w:t>
      </w:r>
      <w:r w:rsidR="0016330E">
        <w:rPr>
          <w:sz w:val="26"/>
          <w:szCs w:val="26"/>
        </w:rPr>
        <w:t>й</w:t>
      </w:r>
      <w:r>
        <w:rPr>
          <w:sz w:val="26"/>
          <w:szCs w:val="26"/>
        </w:rPr>
        <w:t xml:space="preserve"> по ГОСТ,</w:t>
      </w:r>
      <w:r>
        <w:rPr>
          <w:spacing w:val="2"/>
          <w:sz w:val="26"/>
          <w:szCs w:val="26"/>
        </w:rPr>
        <w:t xml:space="preserve"> с заданными параметрами, будут соответствовать всем требованиям </w:t>
      </w:r>
      <w:proofErr w:type="gramStart"/>
      <w:r>
        <w:rPr>
          <w:spacing w:val="2"/>
          <w:sz w:val="26"/>
          <w:szCs w:val="26"/>
        </w:rPr>
        <w:t>указанного</w:t>
      </w:r>
      <w:proofErr w:type="gramEnd"/>
      <w:r>
        <w:rPr>
          <w:spacing w:val="2"/>
          <w:sz w:val="26"/>
          <w:szCs w:val="26"/>
        </w:rPr>
        <w:t xml:space="preserve"> ГОСТ (в том числе «</w:t>
      </w:r>
      <w:r w:rsidR="0016330E" w:rsidRPr="0016330E">
        <w:rPr>
          <w:sz w:val="26"/>
          <w:szCs w:val="26"/>
        </w:rPr>
        <w:t>Не должен содержать посторонних засоряющих примесей</w:t>
      </w:r>
      <w:r>
        <w:rPr>
          <w:spacing w:val="2"/>
          <w:sz w:val="26"/>
          <w:szCs w:val="26"/>
        </w:rPr>
        <w:t>»)</w:t>
      </w:r>
      <w:r w:rsidRPr="007E01D2">
        <w:rPr>
          <w:spacing w:val="2"/>
          <w:sz w:val="26"/>
          <w:szCs w:val="26"/>
        </w:rPr>
        <w:t>.</w:t>
      </w:r>
    </w:p>
    <w:p w:rsidR="0016330E" w:rsidRDefault="0016330E" w:rsidP="00FE49AF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Аналогичные избыточные требования установлены заказчиком также по п.17, 20, 28, 32 приложения №3 к описанию объекта закупки.</w:t>
      </w:r>
    </w:p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По п.23 «Раствор» заказчиком установлены следующие требования, которые, по мнению заявителя, являются избыточными: </w:t>
      </w:r>
    </w:p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- п.23 «Раствор»: наибольшая крупность зерен заполнителя, </w:t>
      </w:r>
      <w:proofErr w:type="gramStart"/>
      <w:r>
        <w:rPr>
          <w:spacing w:val="2"/>
          <w:sz w:val="26"/>
          <w:szCs w:val="26"/>
        </w:rPr>
        <w:t>мм</w:t>
      </w:r>
      <w:proofErr w:type="gramEnd"/>
      <w:r>
        <w:rPr>
          <w:spacing w:val="2"/>
          <w:sz w:val="26"/>
          <w:szCs w:val="26"/>
        </w:rPr>
        <w:t>: не более 2,5.</w:t>
      </w:r>
    </w:p>
    <w:p w:rsidR="0016330E" w:rsidRP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 w:rsidRPr="0016330E">
        <w:rPr>
          <w:spacing w:val="2"/>
          <w:sz w:val="26"/>
          <w:szCs w:val="26"/>
        </w:rPr>
        <w:t>В соответствии с п.4.14.8 ГОСТ 28013-98 н</w:t>
      </w:r>
      <w:r w:rsidR="00AF6E29">
        <w:rPr>
          <w:spacing w:val="2"/>
          <w:sz w:val="26"/>
          <w:szCs w:val="26"/>
        </w:rPr>
        <w:t xml:space="preserve">аибольшая </w:t>
      </w:r>
      <w:r w:rsidRPr="0016330E">
        <w:rPr>
          <w:spacing w:val="2"/>
          <w:sz w:val="26"/>
          <w:szCs w:val="26"/>
        </w:rPr>
        <w:t xml:space="preserve">крупность зерен заполнителя должна быть, </w:t>
      </w:r>
      <w:proofErr w:type="gramStart"/>
      <w:r w:rsidRPr="0016330E">
        <w:rPr>
          <w:spacing w:val="2"/>
          <w:sz w:val="26"/>
          <w:szCs w:val="26"/>
        </w:rPr>
        <w:t>мм</w:t>
      </w:r>
      <w:proofErr w:type="gramEnd"/>
      <w:r w:rsidRPr="0016330E">
        <w:rPr>
          <w:spacing w:val="2"/>
          <w:sz w:val="26"/>
          <w:szCs w:val="26"/>
        </w:rPr>
        <w:t>, не более: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"/>
        <w:gridCol w:w="6468"/>
        <w:gridCol w:w="739"/>
        <w:gridCol w:w="370"/>
        <w:gridCol w:w="480"/>
      </w:tblGrid>
      <w:tr w:rsidR="0016330E" w:rsidRPr="0016330E" w:rsidTr="0016330E">
        <w:trPr>
          <w:gridAfter w:val="1"/>
          <w:wAfter w:w="480" w:type="dxa"/>
          <w:trHeight w:val="15"/>
        </w:trPr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739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rPr>
          <w:gridAfter w:val="1"/>
          <w:wAfter w:w="480" w:type="dxa"/>
        </w:trPr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proofErr w:type="gramStart"/>
            <w:r w:rsidRPr="0016330E">
              <w:rPr>
                <w:sz w:val="26"/>
                <w:szCs w:val="26"/>
              </w:rPr>
              <w:t>- кладочные (кроме бутовой кладки) </w:t>
            </w:r>
            <w:proofErr w:type="gramEnd"/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бутовая кладка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5,00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(кроме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облицовочные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</w:tbl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Заказчиком при описании объекта закупки установлены требования к н</w:t>
      </w:r>
      <w:r w:rsidR="00AF6E29">
        <w:rPr>
          <w:spacing w:val="2"/>
          <w:sz w:val="26"/>
          <w:szCs w:val="26"/>
        </w:rPr>
        <w:t>аибольшей крупности заполнителя некорректно</w:t>
      </w:r>
      <w:r>
        <w:rPr>
          <w:spacing w:val="2"/>
          <w:sz w:val="26"/>
          <w:szCs w:val="26"/>
        </w:rPr>
        <w:t>.</w:t>
      </w:r>
    </w:p>
    <w:p w:rsidR="00AF6E29" w:rsidRPr="0016330E" w:rsidRDefault="00AF6E29" w:rsidP="00AF6E2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наименование показателя «</w:t>
      </w:r>
      <w:r w:rsidRPr="00AF6E29">
        <w:rPr>
          <w:sz w:val="26"/>
          <w:szCs w:val="26"/>
          <w:u w:val="single"/>
        </w:rPr>
        <w:t>наибольшая</w:t>
      </w:r>
      <w:r>
        <w:rPr>
          <w:sz w:val="26"/>
          <w:szCs w:val="26"/>
        </w:rPr>
        <w:t xml:space="preserve"> крупность зерен заполнителя» само по себе подразумевает диапазонный показатель, указывает на максимальное значение </w:t>
      </w:r>
      <w:r w:rsidR="00716884">
        <w:rPr>
          <w:sz w:val="26"/>
          <w:szCs w:val="26"/>
        </w:rPr>
        <w:t>крупности зерен.</w:t>
      </w:r>
      <w:r>
        <w:rPr>
          <w:sz w:val="26"/>
          <w:szCs w:val="26"/>
        </w:rPr>
        <w:t xml:space="preserve"> </w:t>
      </w:r>
    </w:p>
    <w:p w:rsidR="0016330E" w:rsidRDefault="00716884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lastRenderedPageBreak/>
        <w:t>Таким образом, участники закупки имеют возможность указать максимальное значение показателя в соответствии с аукционной документацией и ГОСТ.</w:t>
      </w:r>
    </w:p>
    <w:p w:rsidR="00D813EA" w:rsidRPr="00D813EA" w:rsidRDefault="009244E4" w:rsidP="00D813EA">
      <w:pPr>
        <w:ind w:firstLine="547"/>
        <w:jc w:val="both"/>
        <w:rPr>
          <w:sz w:val="26"/>
          <w:szCs w:val="26"/>
        </w:rPr>
      </w:pPr>
      <w:r w:rsidRPr="00D813EA">
        <w:rPr>
          <w:sz w:val="26"/>
          <w:szCs w:val="26"/>
        </w:rPr>
        <w:t xml:space="preserve">В соответствии </w:t>
      </w:r>
      <w:r w:rsidR="00D813EA" w:rsidRPr="00D813EA">
        <w:rPr>
          <w:sz w:val="26"/>
          <w:szCs w:val="26"/>
        </w:rPr>
        <w:t xml:space="preserve">с п.2) ч.3 ст.21 Закона о контрактной системе в план-график включается следующая информация в отношении каждой закупки: наименование и описание объекта закупки с указанием характеристик такого объекта с учетом положений статьи 33 настоящего Федерального закона, количество поставляемого товара, объем выполняемой работы, оказываемой услуги, </w:t>
      </w:r>
      <w:r w:rsidR="00D813EA" w:rsidRPr="00D813EA">
        <w:rPr>
          <w:sz w:val="26"/>
          <w:szCs w:val="26"/>
          <w:u w:val="single"/>
        </w:rPr>
        <w:t>планируемые сроки, периодичность поставки товара, выполнения работы или оказания услуги</w:t>
      </w:r>
      <w:r w:rsidR="00D813EA" w:rsidRPr="00D813EA">
        <w:rPr>
          <w:sz w:val="26"/>
          <w:szCs w:val="26"/>
        </w:rPr>
        <w:t>, начальная (максимальная) цена контракта, цена контракта, заключаемого с единственным поставщиком (подрядчиком, исполнителем), обоснование закупки в соответствии со статьей 18 настоящего Федерального закона, размер аванса (если предусмотрена выплата аванса), этапы оплаты (если исполнение контракта и его</w:t>
      </w:r>
      <w:r w:rsidR="00D813EA">
        <w:rPr>
          <w:sz w:val="26"/>
          <w:szCs w:val="26"/>
        </w:rPr>
        <w:t xml:space="preserve"> оплата </w:t>
      </w:r>
      <w:r w:rsidR="00D813EA" w:rsidRPr="00D813EA">
        <w:rPr>
          <w:sz w:val="26"/>
          <w:szCs w:val="26"/>
        </w:rPr>
        <w:t>предусмотрены поэтапно).</w:t>
      </w:r>
    </w:p>
    <w:p w:rsidR="00D813EA" w:rsidRDefault="00D813EA" w:rsidP="00D813EA">
      <w:pPr>
        <w:ind w:firstLine="547"/>
        <w:jc w:val="both"/>
        <w:rPr>
          <w:sz w:val="26"/>
          <w:szCs w:val="26"/>
        </w:rPr>
      </w:pPr>
      <w:proofErr w:type="gramStart"/>
      <w:r w:rsidRPr="00D813EA">
        <w:rPr>
          <w:sz w:val="26"/>
          <w:szCs w:val="26"/>
        </w:rPr>
        <w:t xml:space="preserve">Ч.9 ст.21 Закона о контрактной системе </w:t>
      </w:r>
      <w:r>
        <w:rPr>
          <w:sz w:val="26"/>
          <w:szCs w:val="26"/>
        </w:rPr>
        <w:t xml:space="preserve">предусмотрено, что </w:t>
      </w:r>
      <w:r w:rsidRPr="00D813EA">
        <w:rPr>
          <w:sz w:val="26"/>
          <w:szCs w:val="26"/>
        </w:rPr>
        <w:t>в случае, если установленный с учетом положений бюджетного законодательства Российской Федерации период осуществления закупки превышает срок, на который утверждается план-график, в план-график также включаются общее количество поставляемого товара, объем выполняемой работы, оказываемой услуги для обеспечения государственных или муниципальных нужд и сумма, необходимая для их оплаты, на весь срок исполнения контракта</w:t>
      </w:r>
      <w:proofErr w:type="gramEnd"/>
      <w:r w:rsidRPr="00D813EA">
        <w:rPr>
          <w:sz w:val="26"/>
          <w:szCs w:val="26"/>
        </w:rPr>
        <w:t xml:space="preserve"> по годам, следующим за финансовым годом, на который утвержден план-график.</w:t>
      </w:r>
    </w:p>
    <w:p w:rsidR="00D1361A" w:rsidRPr="009E089D" w:rsidRDefault="00D1361A" w:rsidP="00D1361A">
      <w:pPr>
        <w:ind w:firstLine="547"/>
        <w:jc w:val="both"/>
        <w:rPr>
          <w:sz w:val="26"/>
          <w:szCs w:val="26"/>
        </w:rPr>
      </w:pPr>
      <w:r w:rsidRPr="009E089D">
        <w:rPr>
          <w:sz w:val="26"/>
          <w:szCs w:val="26"/>
        </w:rPr>
        <w:t xml:space="preserve">В </w:t>
      </w:r>
      <w:proofErr w:type="gramStart"/>
      <w:r w:rsidRPr="009E089D">
        <w:rPr>
          <w:sz w:val="26"/>
          <w:szCs w:val="26"/>
        </w:rPr>
        <w:t>ч</w:t>
      </w:r>
      <w:proofErr w:type="gramEnd"/>
      <w:r w:rsidRPr="009E089D">
        <w:rPr>
          <w:sz w:val="26"/>
          <w:szCs w:val="26"/>
        </w:rPr>
        <w:t xml:space="preserve">.12 ст.21 Закона о контрактной системе установлено, что </w:t>
      </w:r>
      <w:r w:rsidRPr="009E089D">
        <w:rPr>
          <w:sz w:val="26"/>
          <w:szCs w:val="26"/>
          <w:u w:val="single"/>
        </w:rPr>
        <w:t>не допускаются размещение в единой информационной системе извещений об осуществлении закупки, документации об осуществлении закупки</w:t>
      </w:r>
      <w:r w:rsidRPr="009E089D">
        <w:rPr>
          <w:sz w:val="26"/>
          <w:szCs w:val="26"/>
        </w:rPr>
        <w:t xml:space="preserve">, направление приглашений принять участие в определении поставщика (подрядчика, исполнителя) закрытым способом, </w:t>
      </w:r>
      <w:r w:rsidRPr="009E089D">
        <w:rPr>
          <w:sz w:val="26"/>
          <w:szCs w:val="26"/>
          <w:u w:val="single"/>
        </w:rPr>
        <w:t>если такие извещения, документация, приглашения содержат информацию, не соответствующую информации, указанной в планах-графиках</w:t>
      </w:r>
      <w:r w:rsidRPr="009E089D">
        <w:rPr>
          <w:sz w:val="26"/>
          <w:szCs w:val="26"/>
        </w:rPr>
        <w:t>.</w:t>
      </w:r>
    </w:p>
    <w:p w:rsidR="009244E4" w:rsidRDefault="00D813EA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аукционной документации и проекта контракта срок выполнения работ составляет 120 дней </w:t>
      </w:r>
      <w:proofErr w:type="gramStart"/>
      <w:r>
        <w:rPr>
          <w:sz w:val="26"/>
          <w:szCs w:val="26"/>
        </w:rPr>
        <w:t>с даты подписания</w:t>
      </w:r>
      <w:proofErr w:type="gramEnd"/>
      <w:r>
        <w:rPr>
          <w:sz w:val="26"/>
          <w:szCs w:val="26"/>
        </w:rPr>
        <w:t xml:space="preserve"> контракта.</w:t>
      </w:r>
    </w:p>
    <w:p w:rsidR="00D813EA" w:rsidRDefault="00D813EA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плане-графике №2017011830000040010001, размещенном на официальном сайте единой информационной системы</w:t>
      </w:r>
      <w:r w:rsidR="00147EF8">
        <w:rPr>
          <w:sz w:val="26"/>
          <w:szCs w:val="26"/>
        </w:rPr>
        <w:t>,</w:t>
      </w:r>
      <w:r>
        <w:rPr>
          <w:sz w:val="26"/>
          <w:szCs w:val="26"/>
        </w:rPr>
        <w:t xml:space="preserve"> установлен планируемый срок окончания исполнения контракта: декабрь 2017; планируемые платежи: сумма на 2017 год – 10 000 000,00 рублей, сумма на 2018 год – 0,00 рублей.</w:t>
      </w:r>
    </w:p>
    <w:p w:rsidR="00D813EA" w:rsidRDefault="00A127EC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дата проведения электронного аукциона установлена 02.11.2017г.</w:t>
      </w:r>
    </w:p>
    <w:p w:rsidR="00A127EC" w:rsidRDefault="00A127EC" w:rsidP="00E4140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работы по контракту будут выполнены в полном объеме и оплачены заказчиком в 2018 году.</w:t>
      </w:r>
    </w:p>
    <w:p w:rsidR="00E41401" w:rsidRPr="00AA7416" w:rsidRDefault="00E41401" w:rsidP="00AA7416">
      <w:pPr>
        <w:ind w:firstLine="567"/>
        <w:jc w:val="both"/>
        <w:rPr>
          <w:sz w:val="26"/>
          <w:szCs w:val="26"/>
        </w:rPr>
      </w:pPr>
      <w:r w:rsidRPr="004F0703">
        <w:rPr>
          <w:sz w:val="26"/>
          <w:szCs w:val="26"/>
        </w:rPr>
        <w:t xml:space="preserve">Таким образом, документация об электронном аукционе составлена с нарушениями Закона о контрактной системы, что содержит признаки </w:t>
      </w:r>
      <w:r w:rsidRPr="00AA7416">
        <w:rPr>
          <w:sz w:val="26"/>
          <w:szCs w:val="26"/>
        </w:rPr>
        <w:t xml:space="preserve">административного правонарушения, предусмотренного </w:t>
      </w:r>
      <w:r w:rsidRPr="00AA7416">
        <w:rPr>
          <w:rFonts w:eastAsiaTheme="minorHAnsi"/>
          <w:sz w:val="26"/>
          <w:szCs w:val="26"/>
          <w:lang w:eastAsia="en-US"/>
        </w:rPr>
        <w:t>Кодексом Российской Федерации об административных правонарушениях</w:t>
      </w:r>
      <w:r w:rsidRPr="00AA7416">
        <w:rPr>
          <w:sz w:val="26"/>
          <w:szCs w:val="26"/>
        </w:rPr>
        <w:t>.</w:t>
      </w:r>
    </w:p>
    <w:p w:rsidR="00AA7416" w:rsidRPr="00AA7416" w:rsidRDefault="00AA7416" w:rsidP="00AA7416">
      <w:pPr>
        <w:ind w:firstLine="547"/>
        <w:jc w:val="both"/>
        <w:rPr>
          <w:sz w:val="26"/>
          <w:szCs w:val="26"/>
        </w:rPr>
      </w:pPr>
      <w:proofErr w:type="gramStart"/>
      <w:r w:rsidRPr="00AA7416">
        <w:rPr>
          <w:sz w:val="26"/>
          <w:szCs w:val="26"/>
        </w:rPr>
        <w:t>В соответствии с ч.13 ст.34 Закона о контрактной системе в контракт включается обязательное условие о порядке и сроках оплаты товара, работы или услуги,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</w:t>
      </w:r>
      <w:proofErr w:type="gramEnd"/>
      <w:r w:rsidRPr="00AA7416">
        <w:rPr>
          <w:sz w:val="26"/>
          <w:szCs w:val="26"/>
        </w:rPr>
        <w:t xml:space="preserve"> приемки. В случае</w:t>
      </w:r>
      <w:proofErr w:type="gramStart"/>
      <w:r w:rsidRPr="00AA7416">
        <w:rPr>
          <w:sz w:val="26"/>
          <w:szCs w:val="26"/>
        </w:rPr>
        <w:t>,</w:t>
      </w:r>
      <w:proofErr w:type="gramEnd"/>
      <w:r w:rsidRPr="00AA7416">
        <w:rPr>
          <w:sz w:val="26"/>
          <w:szCs w:val="26"/>
        </w:rPr>
        <w:t xml:space="preserve"> если контракт заключается с физическим лицом, за исключением индивидуального предпринимателя или иного занимающегося частной практикой </w:t>
      </w:r>
      <w:r w:rsidRPr="00AA7416">
        <w:rPr>
          <w:sz w:val="26"/>
          <w:szCs w:val="26"/>
        </w:rPr>
        <w:lastRenderedPageBreak/>
        <w:t>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  <w:p w:rsidR="00716884" w:rsidRDefault="00AA7416" w:rsidP="00AA741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проект контракта не содержит </w:t>
      </w:r>
      <w:r w:rsidR="00E407E5">
        <w:rPr>
          <w:sz w:val="26"/>
          <w:szCs w:val="26"/>
        </w:rPr>
        <w:t>сроки приемки выполненных работ, а также информация о сроках оформления такой приемки.</w:t>
      </w:r>
    </w:p>
    <w:p w:rsidR="00E407E5" w:rsidRDefault="00E407E5" w:rsidP="00AA741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12 проекта контракта заказчиком установлено: </w:t>
      </w:r>
    </w:p>
    <w:p w:rsidR="00A95C92" w:rsidRP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 xml:space="preserve">«12.3. Сдача выполненных работ Подрядчиком, приемка их Заказчиком оформляется актом формы № КС-2 (сдает Подрядчик, принимает представитель заказчика, назначенный приказом МКУ «УКС» и Заказчик), справки формы № КС-3 (подписывает Заказчик и Подрядчик). Выполненные работы подписываются актом приемки объекта приемочной комиссией. Работы, предъявленные к выполнению, подтверждаются исполнительной документацией и журналом по форме КС-6, журнал по форме КС-6 сдается заказчику. </w:t>
      </w:r>
    </w:p>
    <w:p w:rsidR="00A95C92" w:rsidRP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>12.4.Срок рассмотрения Заказчиком документации, указанной в п.12.3 – 3 дня после предъявления их Подрядчиком.</w:t>
      </w:r>
    </w:p>
    <w:p w:rsidR="00A95C92" w:rsidRP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>12.5.По решению Заказчика для приемки выполненной работы или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:rsidR="00A95C92" w:rsidRP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>12.6. Сдача приемочной комиссии результата работ по объекту оформляется актом приёмки объекта.</w:t>
      </w:r>
    </w:p>
    <w:p w:rsidR="00A95C92" w:rsidRP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 xml:space="preserve">12.7. Подрядчик передает Заказчику за 10 дней до начала приемки результатов выполненных работ по объекту 3 экземпляра исполнительной документации с письменным подтверждением соответствия переданной </w:t>
      </w:r>
      <w:proofErr w:type="gramStart"/>
      <w:r w:rsidRPr="00A95C92">
        <w:rPr>
          <w:color w:val="000000"/>
          <w:sz w:val="26"/>
          <w:szCs w:val="26"/>
        </w:rPr>
        <w:t>документации</w:t>
      </w:r>
      <w:proofErr w:type="gramEnd"/>
      <w:r w:rsidRPr="00A95C92">
        <w:rPr>
          <w:color w:val="000000"/>
          <w:sz w:val="26"/>
          <w:szCs w:val="26"/>
        </w:rPr>
        <w:t xml:space="preserve"> фактически выполненным работам.</w:t>
      </w:r>
    </w:p>
    <w:p w:rsidR="00A95C92" w:rsidRDefault="00A95C92" w:rsidP="00A95C92">
      <w:pPr>
        <w:pStyle w:val="310"/>
        <w:spacing w:after="0"/>
        <w:ind w:left="0" w:firstLine="567"/>
        <w:jc w:val="both"/>
        <w:rPr>
          <w:color w:val="000000"/>
          <w:sz w:val="26"/>
          <w:szCs w:val="26"/>
        </w:rPr>
      </w:pPr>
      <w:r w:rsidRPr="00A95C92">
        <w:rPr>
          <w:color w:val="000000"/>
          <w:sz w:val="26"/>
          <w:szCs w:val="26"/>
        </w:rPr>
        <w:t>12.8. Подрядчик и Заказчик организуют сдачу и приемку результатов работ, обеспечивают присутствие представителей Сторон, необходимых специалистов, соответствующих должностных лиц».</w:t>
      </w:r>
    </w:p>
    <w:p w:rsidR="00E407E5" w:rsidRPr="00AA7416" w:rsidRDefault="006E5B84" w:rsidP="006E5B84">
      <w:pPr>
        <w:pStyle w:val="310"/>
        <w:spacing w:after="0"/>
        <w:ind w:lef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образом, проект контракта содержит информацию, предусмотренную </w:t>
      </w:r>
      <w:proofErr w:type="gramStart"/>
      <w:r>
        <w:rPr>
          <w:color w:val="000000"/>
          <w:sz w:val="26"/>
          <w:szCs w:val="26"/>
        </w:rPr>
        <w:t>ч</w:t>
      </w:r>
      <w:proofErr w:type="gramEnd"/>
      <w:r>
        <w:rPr>
          <w:color w:val="000000"/>
          <w:sz w:val="26"/>
          <w:szCs w:val="26"/>
        </w:rPr>
        <w:t>.13 ст.34 Закона о контрактной системе.</w:t>
      </w:r>
      <w:r w:rsidR="00E407E5">
        <w:rPr>
          <w:sz w:val="26"/>
          <w:szCs w:val="26"/>
        </w:rPr>
        <w:t xml:space="preserve"> </w:t>
      </w:r>
    </w:p>
    <w:p w:rsidR="00EC0DBC" w:rsidRPr="00196864" w:rsidRDefault="00EC0DBC" w:rsidP="00AA7416">
      <w:pPr>
        <w:ind w:firstLine="567"/>
        <w:jc w:val="both"/>
        <w:rPr>
          <w:sz w:val="26"/>
          <w:szCs w:val="26"/>
        </w:rPr>
      </w:pPr>
      <w:r w:rsidRPr="00AA7416">
        <w:rPr>
          <w:sz w:val="26"/>
          <w:szCs w:val="26"/>
        </w:rPr>
        <w:t>Комиссия, руководствуясь</w:t>
      </w:r>
      <w:r w:rsidRPr="00AD75A1">
        <w:rPr>
          <w:sz w:val="26"/>
          <w:szCs w:val="26"/>
        </w:rPr>
        <w:t xml:space="preserve">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E41401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E41401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E41401">
      <w:pPr>
        <w:ind w:firstLine="567"/>
        <w:jc w:val="both"/>
        <w:rPr>
          <w:sz w:val="26"/>
          <w:szCs w:val="26"/>
        </w:rPr>
      </w:pPr>
    </w:p>
    <w:p w:rsidR="00690B0B" w:rsidRDefault="0052790E" w:rsidP="00E41401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proofErr w:type="gramStart"/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D574FC">
        <w:rPr>
          <w:sz w:val="26"/>
          <w:szCs w:val="26"/>
        </w:rPr>
        <w:t>ООО «</w:t>
      </w:r>
      <w:r w:rsidR="006E5B84">
        <w:rPr>
          <w:color w:val="000000" w:themeColor="text1"/>
          <w:sz w:val="26"/>
          <w:szCs w:val="26"/>
        </w:rPr>
        <w:t xml:space="preserve">ПК </w:t>
      </w:r>
      <w:proofErr w:type="spellStart"/>
      <w:r w:rsidR="006E5B84">
        <w:rPr>
          <w:color w:val="000000" w:themeColor="text1"/>
          <w:sz w:val="26"/>
          <w:szCs w:val="26"/>
        </w:rPr>
        <w:t>Флайт</w:t>
      </w:r>
      <w:proofErr w:type="spellEnd"/>
      <w:r w:rsidR="00D574FC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6E5B84">
        <w:rPr>
          <w:sz w:val="26"/>
          <w:szCs w:val="26"/>
        </w:rPr>
        <w:t xml:space="preserve"> в части наличия нарушений п.1) ч.1 ст.33, ч.3 ст.7, </w:t>
      </w:r>
      <w:r w:rsidR="006E5B84">
        <w:rPr>
          <w:rFonts w:eastAsiaTheme="minorHAnsi"/>
          <w:sz w:val="26"/>
          <w:szCs w:val="26"/>
          <w:lang w:eastAsia="en-US"/>
        </w:rPr>
        <w:t>п. 1</w:t>
      </w:r>
      <w:r w:rsidR="006E5B84" w:rsidRPr="000B2DD8">
        <w:rPr>
          <w:rFonts w:eastAsiaTheme="minorHAnsi"/>
          <w:sz w:val="26"/>
          <w:szCs w:val="26"/>
          <w:lang w:eastAsia="en-US"/>
        </w:rPr>
        <w:t>)</w:t>
      </w:r>
      <w:r w:rsidR="006E5B84">
        <w:rPr>
          <w:rFonts w:eastAsiaTheme="minorHAnsi"/>
          <w:sz w:val="26"/>
          <w:szCs w:val="26"/>
          <w:lang w:eastAsia="en-US"/>
        </w:rPr>
        <w:t>, п.2)</w:t>
      </w:r>
      <w:r w:rsidR="006E5B84" w:rsidRPr="000B2DD8">
        <w:rPr>
          <w:rFonts w:eastAsiaTheme="minorHAnsi"/>
          <w:sz w:val="26"/>
          <w:szCs w:val="26"/>
          <w:lang w:eastAsia="en-US"/>
        </w:rPr>
        <w:t xml:space="preserve"> ч. 1 ст. 64</w:t>
      </w:r>
      <w:r w:rsidR="006E5B84">
        <w:rPr>
          <w:rFonts w:eastAsiaTheme="minorHAnsi"/>
          <w:sz w:val="26"/>
          <w:szCs w:val="26"/>
          <w:lang w:eastAsia="en-US"/>
        </w:rPr>
        <w:t>, ч.9, ч.12 ст.21</w:t>
      </w:r>
      <w:r w:rsidR="006E5B84" w:rsidRPr="000B2DD8">
        <w:rPr>
          <w:rFonts w:eastAsiaTheme="minorHAnsi"/>
          <w:sz w:val="26"/>
          <w:szCs w:val="26"/>
          <w:lang w:eastAsia="en-US"/>
        </w:rPr>
        <w:t xml:space="preserve"> </w:t>
      </w:r>
      <w:r w:rsidR="006E5B84">
        <w:rPr>
          <w:sz w:val="26"/>
          <w:szCs w:val="26"/>
        </w:rPr>
        <w:t>Закона о контрактной системе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  <w:proofErr w:type="gramEnd"/>
    </w:p>
    <w:p w:rsidR="00476183" w:rsidRPr="0067051C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proofErr w:type="gramStart"/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A127EC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1834D3">
        <w:rPr>
          <w:sz w:val="26"/>
          <w:szCs w:val="26"/>
        </w:rPr>
        <w:t xml:space="preserve">п.1) ч.1 ст.33, ч.3 ст.7, </w:t>
      </w:r>
      <w:r w:rsidR="001834D3">
        <w:rPr>
          <w:rFonts w:eastAsiaTheme="minorHAnsi"/>
          <w:sz w:val="26"/>
          <w:szCs w:val="26"/>
          <w:lang w:eastAsia="en-US"/>
        </w:rPr>
        <w:t>п. 1</w:t>
      </w:r>
      <w:r w:rsidR="001834D3" w:rsidRPr="000B2DD8">
        <w:rPr>
          <w:rFonts w:eastAsiaTheme="minorHAnsi"/>
          <w:sz w:val="26"/>
          <w:szCs w:val="26"/>
          <w:lang w:eastAsia="en-US"/>
        </w:rPr>
        <w:t>)</w:t>
      </w:r>
      <w:r w:rsidR="001834D3">
        <w:rPr>
          <w:rFonts w:eastAsiaTheme="minorHAnsi"/>
          <w:sz w:val="26"/>
          <w:szCs w:val="26"/>
          <w:lang w:eastAsia="en-US"/>
        </w:rPr>
        <w:t>, п.2)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ч. 1 ст. 64</w:t>
      </w:r>
      <w:r w:rsidR="00A127EC">
        <w:rPr>
          <w:rFonts w:eastAsiaTheme="minorHAnsi"/>
          <w:sz w:val="26"/>
          <w:szCs w:val="26"/>
          <w:lang w:eastAsia="en-US"/>
        </w:rPr>
        <w:t>, ч.9</w:t>
      </w:r>
      <w:r w:rsidR="006E5B84">
        <w:rPr>
          <w:rFonts w:eastAsiaTheme="minorHAnsi"/>
          <w:sz w:val="26"/>
          <w:szCs w:val="26"/>
          <w:lang w:eastAsia="en-US"/>
        </w:rPr>
        <w:t>, ч.12</w:t>
      </w:r>
      <w:r w:rsidR="00A127EC">
        <w:rPr>
          <w:rFonts w:eastAsiaTheme="minorHAnsi"/>
          <w:sz w:val="26"/>
          <w:szCs w:val="26"/>
          <w:lang w:eastAsia="en-US"/>
        </w:rPr>
        <w:t xml:space="preserve"> ст.21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</w:t>
      </w:r>
      <w:r w:rsidR="00476183">
        <w:rPr>
          <w:sz w:val="26"/>
          <w:szCs w:val="26"/>
        </w:rPr>
        <w:t xml:space="preserve">Закона о контрактной системе. </w:t>
      </w:r>
      <w:proofErr w:type="gramEnd"/>
    </w:p>
    <w:p w:rsidR="00892F68" w:rsidRPr="00C17F65" w:rsidRDefault="00892F68" w:rsidP="00E41401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 xml:space="preserve">.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="00A127EC">
        <w:rPr>
          <w:sz w:val="26"/>
          <w:szCs w:val="26"/>
        </w:rPr>
        <w:t xml:space="preserve"> </w:t>
      </w:r>
      <w:r w:rsidR="00751DC9">
        <w:rPr>
          <w:sz w:val="26"/>
          <w:szCs w:val="26"/>
        </w:rPr>
        <w:t>а</w:t>
      </w:r>
      <w:r w:rsidR="00751DC9">
        <w:rPr>
          <w:color w:val="000000" w:themeColor="text1"/>
          <w:sz w:val="26"/>
          <w:szCs w:val="26"/>
        </w:rPr>
        <w:t>дминистрации Туапсинского городского поселения Туапсинского района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0423B4">
        <w:rPr>
          <w:sz w:val="26"/>
          <w:szCs w:val="26"/>
        </w:rPr>
        <w:t>ть</w:t>
      </w:r>
      <w:r w:rsidRPr="00C17F65">
        <w:rPr>
          <w:sz w:val="26"/>
          <w:szCs w:val="26"/>
        </w:rPr>
        <w:t xml:space="preserve"> предписание об устранении нарушений Закона о контрактной системе.</w:t>
      </w:r>
    </w:p>
    <w:p w:rsidR="00892F6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4.</w:t>
      </w:r>
      <w:r>
        <w:rPr>
          <w:color w:val="000000" w:themeColor="text1"/>
          <w:sz w:val="26"/>
          <w:szCs w:val="26"/>
        </w:rPr>
        <w:t xml:space="preserve"> </w:t>
      </w:r>
      <w:r w:rsidR="000423B4">
        <w:rPr>
          <w:color w:val="000000" w:themeColor="text1"/>
          <w:sz w:val="26"/>
          <w:szCs w:val="26"/>
        </w:rPr>
        <w:t>Передать</w:t>
      </w:r>
      <w:r w:rsidR="00A631FB"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лицу.</w:t>
      </w:r>
    </w:p>
    <w:p w:rsidR="00892F68" w:rsidRPr="000B2DD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lastRenderedPageBreak/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sectPr w:rsidR="00892F68" w:rsidRPr="000B2DD8" w:rsidSect="00FE49AF">
      <w:pgSz w:w="11906" w:h="16838"/>
      <w:pgMar w:top="993" w:right="1077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5C6" w:rsidRDefault="00FB15C6" w:rsidP="000D65ED">
      <w:r>
        <w:separator/>
      </w:r>
    </w:p>
  </w:endnote>
  <w:endnote w:type="continuationSeparator" w:id="1">
    <w:p w:rsidR="00FB15C6" w:rsidRDefault="00FB15C6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5C6" w:rsidRDefault="00FB15C6" w:rsidP="000D65ED">
      <w:r>
        <w:separator/>
      </w:r>
    </w:p>
  </w:footnote>
  <w:footnote w:type="continuationSeparator" w:id="1">
    <w:p w:rsidR="00FB15C6" w:rsidRDefault="00FB15C6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B48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9F1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47EF8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30E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63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3C8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AF7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B84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6884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A55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6F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1A8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4E4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89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7EC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9C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5C9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416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29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26C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48A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27D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28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61A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27E9C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3EA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6A3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7E5"/>
    <w:rsid w:val="00E40A23"/>
    <w:rsid w:val="00E40C72"/>
    <w:rsid w:val="00E40DB6"/>
    <w:rsid w:val="00E40FFA"/>
    <w:rsid w:val="00E4140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5C6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9A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  <w:style w:type="paragraph" w:customStyle="1" w:styleId="310">
    <w:name w:val="Основной текст с отступом 31"/>
    <w:basedOn w:val="a"/>
    <w:rsid w:val="00A95C9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447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7</Pages>
  <Words>2804</Words>
  <Characters>15983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16</cp:revision>
  <cp:lastPrinted>2017-11-08T12:13:00Z</cp:lastPrinted>
  <dcterms:created xsi:type="dcterms:W3CDTF">2017-09-12T09:22:00Z</dcterms:created>
  <dcterms:modified xsi:type="dcterms:W3CDTF">2017-11-08T15:42:00Z</dcterms:modified>
</cp:coreProperties>
</file>