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9CA" w:rsidRPr="00821982" w:rsidRDefault="009539CA" w:rsidP="005170F0">
      <w:pPr>
        <w:tabs>
          <w:tab w:val="left" w:pos="2856"/>
        </w:tabs>
        <w:ind w:left="5103"/>
        <w:rPr>
          <w:sz w:val="28"/>
          <w:szCs w:val="28"/>
        </w:rPr>
      </w:pPr>
    </w:p>
    <w:p w:rsidR="009539CA" w:rsidRPr="00821982" w:rsidRDefault="009539CA" w:rsidP="005170F0">
      <w:pPr>
        <w:tabs>
          <w:tab w:val="left" w:pos="2856"/>
        </w:tabs>
        <w:ind w:left="5103"/>
        <w:rPr>
          <w:sz w:val="28"/>
          <w:szCs w:val="28"/>
        </w:rPr>
      </w:pPr>
      <w:r w:rsidRPr="00821982">
        <w:rPr>
          <w:sz w:val="28"/>
          <w:szCs w:val="28"/>
        </w:rPr>
        <w:t>ГУП «Топливно-энергетический комплекс Санкт-Петербурга»</w:t>
      </w:r>
    </w:p>
    <w:p w:rsidR="009539CA" w:rsidRPr="00821982" w:rsidRDefault="009539CA" w:rsidP="005170F0">
      <w:pPr>
        <w:tabs>
          <w:tab w:val="left" w:pos="2856"/>
        </w:tabs>
        <w:ind w:left="5103"/>
        <w:rPr>
          <w:sz w:val="28"/>
          <w:szCs w:val="28"/>
        </w:rPr>
      </w:pPr>
      <w:r w:rsidRPr="00821982">
        <w:rPr>
          <w:sz w:val="28"/>
          <w:szCs w:val="28"/>
        </w:rPr>
        <w:t>Малая Морская ул., д. 12, лит. А,</w:t>
      </w:r>
    </w:p>
    <w:p w:rsidR="009539CA" w:rsidRPr="00821982" w:rsidRDefault="009539CA" w:rsidP="005170F0">
      <w:pPr>
        <w:tabs>
          <w:tab w:val="left" w:pos="2856"/>
        </w:tabs>
        <w:ind w:left="5103"/>
        <w:rPr>
          <w:sz w:val="28"/>
          <w:szCs w:val="28"/>
        </w:rPr>
      </w:pPr>
      <w:r w:rsidRPr="00821982">
        <w:rPr>
          <w:sz w:val="28"/>
          <w:szCs w:val="28"/>
        </w:rPr>
        <w:t>Санкт-Петербург, 190000</w:t>
      </w:r>
    </w:p>
    <w:p w:rsidR="009539CA" w:rsidRPr="00821982" w:rsidRDefault="009539CA" w:rsidP="005170F0">
      <w:pPr>
        <w:tabs>
          <w:tab w:val="left" w:pos="2856"/>
        </w:tabs>
        <w:ind w:left="5103"/>
        <w:rPr>
          <w:sz w:val="28"/>
          <w:szCs w:val="28"/>
        </w:rPr>
      </w:pPr>
    </w:p>
    <w:p w:rsidR="009539CA" w:rsidRPr="00821982" w:rsidRDefault="009539CA" w:rsidP="00821982">
      <w:pPr>
        <w:tabs>
          <w:tab w:val="left" w:pos="2856"/>
        </w:tabs>
        <w:ind w:left="5103"/>
        <w:outlineLvl w:val="0"/>
        <w:rPr>
          <w:sz w:val="28"/>
          <w:szCs w:val="28"/>
        </w:rPr>
      </w:pPr>
      <w:r w:rsidRPr="00821982">
        <w:rPr>
          <w:sz w:val="28"/>
          <w:szCs w:val="28"/>
        </w:rPr>
        <w:t>ООО «РТС-тендер»</w:t>
      </w:r>
    </w:p>
    <w:p w:rsidR="009539CA" w:rsidRPr="00821982" w:rsidRDefault="009539CA" w:rsidP="00821982">
      <w:pPr>
        <w:tabs>
          <w:tab w:val="left" w:pos="2856"/>
        </w:tabs>
        <w:ind w:left="5103"/>
        <w:outlineLvl w:val="0"/>
        <w:rPr>
          <w:sz w:val="28"/>
          <w:szCs w:val="28"/>
        </w:rPr>
      </w:pPr>
      <w:r w:rsidRPr="00821982">
        <w:rPr>
          <w:sz w:val="28"/>
          <w:szCs w:val="28"/>
        </w:rPr>
        <w:t>наб. Тараса Шевченко, д. 23А,</w:t>
      </w:r>
    </w:p>
    <w:p w:rsidR="009539CA" w:rsidRPr="00821982" w:rsidRDefault="009539CA" w:rsidP="00821982">
      <w:pPr>
        <w:tabs>
          <w:tab w:val="left" w:pos="2856"/>
        </w:tabs>
        <w:ind w:left="5103"/>
        <w:outlineLvl w:val="0"/>
        <w:rPr>
          <w:sz w:val="28"/>
          <w:szCs w:val="28"/>
        </w:rPr>
      </w:pPr>
      <w:r w:rsidRPr="00821982">
        <w:rPr>
          <w:sz w:val="28"/>
          <w:szCs w:val="28"/>
        </w:rPr>
        <w:t>Москва, 121151</w:t>
      </w:r>
    </w:p>
    <w:p w:rsidR="009539CA" w:rsidRPr="00821982" w:rsidRDefault="009539CA" w:rsidP="005170F0">
      <w:pPr>
        <w:tabs>
          <w:tab w:val="left" w:pos="2856"/>
        </w:tabs>
        <w:ind w:left="5103"/>
        <w:rPr>
          <w:sz w:val="28"/>
          <w:szCs w:val="28"/>
        </w:rPr>
      </w:pPr>
    </w:p>
    <w:p w:rsidR="009539CA" w:rsidRPr="00821982" w:rsidRDefault="009539CA" w:rsidP="00821982">
      <w:pPr>
        <w:tabs>
          <w:tab w:val="left" w:pos="2856"/>
        </w:tabs>
        <w:ind w:left="5103"/>
        <w:outlineLvl w:val="0"/>
        <w:rPr>
          <w:sz w:val="28"/>
          <w:szCs w:val="28"/>
        </w:rPr>
      </w:pPr>
      <w:r w:rsidRPr="00821982">
        <w:rPr>
          <w:sz w:val="28"/>
          <w:szCs w:val="28"/>
        </w:rPr>
        <w:t>ООО «ПромЭнерго»</w:t>
      </w:r>
    </w:p>
    <w:p w:rsidR="009539CA" w:rsidRPr="00821982" w:rsidRDefault="009539CA" w:rsidP="005170F0">
      <w:pPr>
        <w:tabs>
          <w:tab w:val="left" w:pos="2856"/>
        </w:tabs>
        <w:ind w:left="5103"/>
        <w:rPr>
          <w:sz w:val="28"/>
          <w:szCs w:val="28"/>
        </w:rPr>
      </w:pPr>
      <w:r w:rsidRPr="00821982">
        <w:rPr>
          <w:sz w:val="28"/>
          <w:szCs w:val="28"/>
        </w:rPr>
        <w:t>Богатырский пр., д. 18, к. 3, лит. А, офис 308,</w:t>
      </w:r>
    </w:p>
    <w:p w:rsidR="009539CA" w:rsidRPr="00821982" w:rsidRDefault="009539CA" w:rsidP="005170F0">
      <w:pPr>
        <w:tabs>
          <w:tab w:val="left" w:pos="2856"/>
        </w:tabs>
        <w:ind w:left="5103"/>
        <w:rPr>
          <w:sz w:val="28"/>
          <w:szCs w:val="28"/>
        </w:rPr>
      </w:pPr>
      <w:r w:rsidRPr="00821982">
        <w:rPr>
          <w:sz w:val="28"/>
          <w:szCs w:val="28"/>
        </w:rPr>
        <w:t>Санкт-Петербург, 197347</w:t>
      </w:r>
    </w:p>
    <w:p w:rsidR="009539CA" w:rsidRPr="00821982" w:rsidRDefault="009539CA" w:rsidP="005170F0">
      <w:pPr>
        <w:tabs>
          <w:tab w:val="left" w:pos="2856"/>
        </w:tabs>
        <w:jc w:val="center"/>
        <w:rPr>
          <w:sz w:val="28"/>
          <w:szCs w:val="28"/>
        </w:rPr>
      </w:pPr>
    </w:p>
    <w:p w:rsidR="009539CA" w:rsidRDefault="009539CA" w:rsidP="005170F0">
      <w:pPr>
        <w:tabs>
          <w:tab w:val="left" w:pos="2856"/>
        </w:tabs>
        <w:jc w:val="center"/>
        <w:rPr>
          <w:sz w:val="28"/>
          <w:szCs w:val="28"/>
          <w:lang w:val="en-US"/>
        </w:rPr>
      </w:pPr>
    </w:p>
    <w:p w:rsidR="009539CA" w:rsidRDefault="009539CA" w:rsidP="005170F0">
      <w:pPr>
        <w:tabs>
          <w:tab w:val="left" w:pos="2856"/>
        </w:tabs>
        <w:jc w:val="center"/>
        <w:rPr>
          <w:sz w:val="28"/>
          <w:szCs w:val="28"/>
          <w:lang w:val="en-US"/>
        </w:rPr>
      </w:pPr>
    </w:p>
    <w:p w:rsidR="009539CA" w:rsidRPr="00D357BE" w:rsidRDefault="009539CA" w:rsidP="005170F0">
      <w:pPr>
        <w:tabs>
          <w:tab w:val="left" w:pos="2856"/>
        </w:tabs>
        <w:jc w:val="center"/>
        <w:rPr>
          <w:sz w:val="28"/>
          <w:szCs w:val="28"/>
          <w:lang w:val="en-US"/>
        </w:rPr>
      </w:pPr>
    </w:p>
    <w:p w:rsidR="009539CA" w:rsidRPr="00821982" w:rsidRDefault="009539CA" w:rsidP="005170F0">
      <w:pPr>
        <w:tabs>
          <w:tab w:val="left" w:pos="2856"/>
        </w:tabs>
        <w:jc w:val="center"/>
        <w:rPr>
          <w:sz w:val="28"/>
          <w:szCs w:val="28"/>
        </w:rPr>
      </w:pPr>
    </w:p>
    <w:p w:rsidR="009539CA" w:rsidRPr="00821982" w:rsidRDefault="009539CA" w:rsidP="00821982">
      <w:pPr>
        <w:tabs>
          <w:tab w:val="left" w:pos="2856"/>
        </w:tabs>
        <w:jc w:val="center"/>
        <w:outlineLvl w:val="0"/>
        <w:rPr>
          <w:sz w:val="28"/>
          <w:szCs w:val="28"/>
        </w:rPr>
      </w:pPr>
      <w:r w:rsidRPr="00821982">
        <w:rPr>
          <w:sz w:val="28"/>
          <w:szCs w:val="28"/>
        </w:rPr>
        <w:t>РЕШЕНИЕ</w:t>
      </w:r>
    </w:p>
    <w:p w:rsidR="009539CA" w:rsidRPr="00821982" w:rsidRDefault="009539CA" w:rsidP="005170F0">
      <w:pPr>
        <w:tabs>
          <w:tab w:val="left" w:pos="2856"/>
        </w:tabs>
        <w:jc w:val="center"/>
        <w:rPr>
          <w:sz w:val="28"/>
          <w:szCs w:val="28"/>
        </w:rPr>
      </w:pPr>
      <w:r w:rsidRPr="00821982">
        <w:rPr>
          <w:sz w:val="28"/>
          <w:szCs w:val="28"/>
        </w:rPr>
        <w:t xml:space="preserve">по делу № </w:t>
      </w:r>
      <w:r w:rsidRPr="00821982">
        <w:rPr>
          <w:b/>
          <w:sz w:val="28"/>
          <w:szCs w:val="28"/>
        </w:rPr>
        <w:t>44-4276/17</w:t>
      </w:r>
      <w:r w:rsidRPr="00821982">
        <w:rPr>
          <w:b/>
          <w:sz w:val="28"/>
          <w:szCs w:val="28"/>
        </w:rPr>
        <w:br/>
      </w:r>
      <w:r w:rsidRPr="00821982">
        <w:rPr>
          <w:sz w:val="28"/>
          <w:szCs w:val="28"/>
        </w:rPr>
        <w:t>о нарушении законодательства о закупках</w:t>
      </w:r>
    </w:p>
    <w:p w:rsidR="009539CA" w:rsidRPr="00821982" w:rsidRDefault="009539CA" w:rsidP="005170F0">
      <w:pPr>
        <w:tabs>
          <w:tab w:val="left" w:pos="2856"/>
        </w:tabs>
        <w:ind w:firstLine="540"/>
        <w:jc w:val="both"/>
        <w:rPr>
          <w:sz w:val="28"/>
          <w:szCs w:val="28"/>
        </w:rPr>
      </w:pPr>
    </w:p>
    <w:p w:rsidR="009539CA" w:rsidRPr="00821982" w:rsidRDefault="009539CA" w:rsidP="005170F0">
      <w:pPr>
        <w:tabs>
          <w:tab w:val="left" w:pos="0"/>
          <w:tab w:val="left" w:pos="2856"/>
        </w:tabs>
        <w:jc w:val="both"/>
        <w:rPr>
          <w:sz w:val="28"/>
          <w:szCs w:val="28"/>
        </w:rPr>
      </w:pPr>
      <w:r w:rsidRPr="00821982">
        <w:rPr>
          <w:sz w:val="28"/>
          <w:szCs w:val="28"/>
        </w:rPr>
        <w:t>01.11.2017</w:t>
      </w:r>
      <w:r w:rsidRPr="00821982">
        <w:rPr>
          <w:sz w:val="28"/>
          <w:szCs w:val="28"/>
        </w:rPr>
        <w:tab/>
      </w:r>
      <w:r w:rsidRPr="00821982">
        <w:rPr>
          <w:sz w:val="28"/>
          <w:szCs w:val="28"/>
        </w:rPr>
        <w:tab/>
      </w:r>
      <w:r w:rsidRPr="00821982">
        <w:rPr>
          <w:sz w:val="28"/>
          <w:szCs w:val="28"/>
        </w:rPr>
        <w:tab/>
      </w:r>
      <w:r w:rsidRPr="00821982">
        <w:rPr>
          <w:sz w:val="28"/>
          <w:szCs w:val="28"/>
        </w:rPr>
        <w:tab/>
      </w:r>
      <w:r w:rsidRPr="00821982">
        <w:rPr>
          <w:sz w:val="28"/>
          <w:szCs w:val="28"/>
        </w:rPr>
        <w:tab/>
      </w:r>
      <w:r w:rsidRPr="00821982">
        <w:rPr>
          <w:sz w:val="28"/>
          <w:szCs w:val="28"/>
        </w:rPr>
        <w:tab/>
      </w:r>
      <w:r w:rsidRPr="00821982">
        <w:rPr>
          <w:sz w:val="28"/>
          <w:szCs w:val="28"/>
        </w:rPr>
        <w:tab/>
        <w:t xml:space="preserve">  Санкт-Петербург</w:t>
      </w:r>
    </w:p>
    <w:p w:rsidR="009539CA" w:rsidRPr="00821982" w:rsidRDefault="009539CA" w:rsidP="005170F0">
      <w:pPr>
        <w:tabs>
          <w:tab w:val="left" w:pos="0"/>
          <w:tab w:val="left" w:pos="2856"/>
        </w:tabs>
        <w:jc w:val="both"/>
        <w:rPr>
          <w:sz w:val="28"/>
          <w:szCs w:val="28"/>
        </w:rPr>
      </w:pPr>
    </w:p>
    <w:p w:rsidR="009539CA" w:rsidRPr="00821982" w:rsidRDefault="009539CA" w:rsidP="005170F0">
      <w:pPr>
        <w:tabs>
          <w:tab w:val="left" w:pos="0"/>
          <w:tab w:val="left" w:pos="709"/>
        </w:tabs>
        <w:jc w:val="both"/>
        <w:rPr>
          <w:sz w:val="28"/>
          <w:szCs w:val="28"/>
        </w:rPr>
      </w:pPr>
      <w:r w:rsidRPr="00821982">
        <w:rPr>
          <w:sz w:val="28"/>
          <w:szCs w:val="28"/>
        </w:rPr>
        <w:tab/>
        <w:t>Комиссия Санкт-Петербургского УФАС России по контролю в сфере закупок (далее – Комиссия УФАС)</w:t>
      </w:r>
      <w:r w:rsidRPr="00D357BE">
        <w:rPr>
          <w:sz w:val="28"/>
          <w:szCs w:val="28"/>
        </w:rPr>
        <w:t xml:space="preserve">, </w:t>
      </w:r>
      <w:r w:rsidRPr="00821982">
        <w:rPr>
          <w:sz w:val="28"/>
          <w:szCs w:val="28"/>
        </w:rPr>
        <w:t xml:space="preserve">рассмотрев жалобу </w:t>
      </w:r>
      <w:r w:rsidRPr="00821982">
        <w:rPr>
          <w:bCs/>
          <w:sz w:val="28"/>
          <w:szCs w:val="28"/>
        </w:rPr>
        <w:t>Заявителя</w:t>
      </w:r>
      <w:r w:rsidRPr="00D357BE">
        <w:rPr>
          <w:bCs/>
          <w:sz w:val="28"/>
          <w:szCs w:val="28"/>
        </w:rPr>
        <w:br/>
      </w:r>
      <w:r w:rsidRPr="00821982">
        <w:rPr>
          <w:sz w:val="28"/>
          <w:szCs w:val="28"/>
        </w:rPr>
        <w:t>(вх. 25456</w:t>
      </w:r>
      <w:r w:rsidRPr="00821982">
        <w:rPr>
          <w:spacing w:val="-6"/>
          <w:position w:val="2"/>
          <w:sz w:val="28"/>
          <w:szCs w:val="28"/>
        </w:rPr>
        <w:t>-ЭП/17 от 25.10.2017</w:t>
      </w:r>
      <w:r w:rsidRPr="00821982">
        <w:rPr>
          <w:sz w:val="28"/>
          <w:szCs w:val="28"/>
        </w:rPr>
        <w:t>)</w:t>
      </w:r>
      <w:r w:rsidRPr="00D357BE">
        <w:rPr>
          <w:sz w:val="28"/>
          <w:szCs w:val="28"/>
        </w:rPr>
        <w:t xml:space="preserve"> </w:t>
      </w:r>
      <w:r w:rsidRPr="00821982">
        <w:rPr>
          <w:sz w:val="28"/>
          <w:szCs w:val="28"/>
        </w:rPr>
        <w:t>на действия аукционной комиссии Заказчика при определении поставщика путём проведения электронного аукциона</w:t>
      </w:r>
      <w:r w:rsidRPr="00D357BE">
        <w:rPr>
          <w:sz w:val="28"/>
          <w:szCs w:val="28"/>
        </w:rPr>
        <w:br/>
      </w:r>
      <w:r w:rsidRPr="00821982">
        <w:rPr>
          <w:sz w:val="28"/>
          <w:szCs w:val="28"/>
        </w:rPr>
        <w:t>на поставку строительных материалов (извещение номер 0672200000217000340) (далее – аукцион),</w:t>
      </w:r>
      <w:r w:rsidRPr="00D357BE">
        <w:rPr>
          <w:sz w:val="28"/>
          <w:szCs w:val="28"/>
        </w:rPr>
        <w:t xml:space="preserve"> </w:t>
      </w:r>
      <w:r w:rsidRPr="00821982">
        <w:rPr>
          <w:sz w:val="28"/>
          <w:szCs w:val="28"/>
        </w:rPr>
        <w:t>а также в результате проведения внеплановой проверки на основании</w:t>
      </w:r>
      <w:r w:rsidRPr="00D357BE">
        <w:rPr>
          <w:sz w:val="28"/>
          <w:szCs w:val="28"/>
        </w:rPr>
        <w:t xml:space="preserve"> </w:t>
      </w:r>
      <w:r w:rsidRPr="00821982">
        <w:rPr>
          <w:sz w:val="28"/>
          <w:szCs w:val="28"/>
        </w:rPr>
        <w:t>п. 1 ч. 15 ст. 99 Федерального закона</w:t>
      </w:r>
      <w:r w:rsidRPr="00D357BE">
        <w:rPr>
          <w:sz w:val="28"/>
          <w:szCs w:val="28"/>
        </w:rPr>
        <w:br/>
      </w:r>
      <w:r w:rsidRPr="00821982">
        <w:rPr>
          <w:sz w:val="28"/>
          <w:szCs w:val="28"/>
        </w:rPr>
        <w:t xml:space="preserve">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21982">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21982">
        <w:rPr>
          <w:spacing w:val="6"/>
          <w:sz w:val="28"/>
          <w:szCs w:val="28"/>
        </w:rPr>
        <w:t>, утвержденного приказом ФАС России</w:t>
      </w:r>
      <w:r w:rsidRPr="00D357BE">
        <w:rPr>
          <w:spacing w:val="6"/>
          <w:sz w:val="28"/>
          <w:szCs w:val="28"/>
        </w:rPr>
        <w:br/>
      </w:r>
      <w:r w:rsidRPr="00821982">
        <w:rPr>
          <w:spacing w:val="6"/>
          <w:sz w:val="28"/>
          <w:szCs w:val="28"/>
        </w:rPr>
        <w:t xml:space="preserve">от 19.11.2014 № 727/14 </w:t>
      </w:r>
      <w:r w:rsidRPr="00821982">
        <w:rPr>
          <w:sz w:val="28"/>
          <w:szCs w:val="28"/>
        </w:rPr>
        <w:t>(далее – Административный регламент),</w:t>
      </w:r>
    </w:p>
    <w:p w:rsidR="009539CA" w:rsidRPr="00821982" w:rsidRDefault="009539CA" w:rsidP="005170F0">
      <w:pPr>
        <w:tabs>
          <w:tab w:val="left" w:pos="0"/>
          <w:tab w:val="left" w:pos="709"/>
        </w:tabs>
        <w:jc w:val="both"/>
        <w:rPr>
          <w:sz w:val="28"/>
          <w:szCs w:val="28"/>
        </w:rPr>
      </w:pPr>
    </w:p>
    <w:p w:rsidR="009539CA" w:rsidRPr="00821982" w:rsidRDefault="009539CA" w:rsidP="00821982">
      <w:pPr>
        <w:tabs>
          <w:tab w:val="left" w:pos="2856"/>
        </w:tabs>
        <w:jc w:val="center"/>
        <w:outlineLvl w:val="0"/>
        <w:rPr>
          <w:sz w:val="28"/>
          <w:szCs w:val="28"/>
        </w:rPr>
      </w:pPr>
      <w:r w:rsidRPr="00821982">
        <w:rPr>
          <w:sz w:val="28"/>
          <w:szCs w:val="28"/>
        </w:rPr>
        <w:t>УСТАНОВИЛА:</w:t>
      </w:r>
    </w:p>
    <w:p w:rsidR="009539CA" w:rsidRPr="00821982" w:rsidRDefault="009539CA" w:rsidP="005170F0">
      <w:pPr>
        <w:tabs>
          <w:tab w:val="left" w:pos="2856"/>
        </w:tabs>
        <w:jc w:val="center"/>
        <w:rPr>
          <w:sz w:val="28"/>
          <w:szCs w:val="28"/>
        </w:rPr>
      </w:pPr>
    </w:p>
    <w:p w:rsidR="009539CA" w:rsidRPr="00821982" w:rsidRDefault="009539CA" w:rsidP="005170F0">
      <w:pPr>
        <w:tabs>
          <w:tab w:val="left" w:pos="2856"/>
        </w:tabs>
        <w:ind w:firstLine="709"/>
        <w:jc w:val="both"/>
        <w:rPr>
          <w:sz w:val="28"/>
          <w:szCs w:val="28"/>
        </w:rPr>
      </w:pPr>
      <w:r w:rsidRPr="00821982">
        <w:rPr>
          <w:sz w:val="28"/>
          <w:szCs w:val="28"/>
        </w:rPr>
        <w:t xml:space="preserve">Извещение о проведении электронного аукциона размещено 26.09.2017  </w:t>
      </w:r>
      <w:r w:rsidRPr="00821982">
        <w:rPr>
          <w:sz w:val="28"/>
          <w:szCs w:val="28"/>
        </w:rPr>
        <w:br/>
        <w:t>на Официальном сайте Единой информационной системы в сфере закупок www.</w:t>
      </w:r>
      <w:r w:rsidRPr="00821982">
        <w:rPr>
          <w:sz w:val="28"/>
          <w:szCs w:val="28"/>
          <w:lang w:val="en-US"/>
        </w:rPr>
        <w:t>zakupki</w:t>
      </w:r>
      <w:r w:rsidRPr="00821982">
        <w:rPr>
          <w:sz w:val="28"/>
          <w:szCs w:val="28"/>
        </w:rPr>
        <w:t>.</w:t>
      </w:r>
      <w:r w:rsidRPr="00821982">
        <w:rPr>
          <w:sz w:val="28"/>
          <w:szCs w:val="28"/>
          <w:lang w:val="en-US"/>
        </w:rPr>
        <w:t>gov</w:t>
      </w:r>
      <w:r w:rsidRPr="00821982">
        <w:rPr>
          <w:sz w:val="28"/>
          <w:szCs w:val="28"/>
        </w:rPr>
        <w:t xml:space="preserve">.ru, номер извещения 0672200000217000340. Начальная (максимальная) цена контракта – </w:t>
      </w:r>
      <w:r w:rsidRPr="00821982">
        <w:rPr>
          <w:rStyle w:val="Strong"/>
          <w:b w:val="0"/>
          <w:bCs w:val="0"/>
          <w:sz w:val="28"/>
          <w:szCs w:val="28"/>
        </w:rPr>
        <w:t xml:space="preserve">615 338, 48 </w:t>
      </w:r>
      <w:r w:rsidRPr="00821982">
        <w:rPr>
          <w:sz w:val="28"/>
          <w:szCs w:val="28"/>
        </w:rPr>
        <w:t>рублей.</w:t>
      </w:r>
    </w:p>
    <w:p w:rsidR="009539CA" w:rsidRPr="00821982" w:rsidRDefault="009539CA" w:rsidP="005170F0">
      <w:pPr>
        <w:widowControl w:val="0"/>
        <w:tabs>
          <w:tab w:val="left" w:pos="0"/>
          <w:tab w:val="left" w:pos="1134"/>
          <w:tab w:val="left" w:pos="2856"/>
        </w:tabs>
        <w:ind w:firstLine="709"/>
        <w:jc w:val="both"/>
        <w:rPr>
          <w:sz w:val="28"/>
          <w:szCs w:val="28"/>
        </w:rPr>
      </w:pPr>
      <w:r w:rsidRPr="00821982">
        <w:rPr>
          <w:sz w:val="28"/>
          <w:szCs w:val="28"/>
        </w:rPr>
        <w:t>В жалобе Заявитель указывает на неправомерные действия аукционной комиссии Заказчика, выразившиеся, по мнению Заявителя, в неправомерном признании заявки победителя аукциона – ООО «Эталон» соответствующей требованиям документации.</w:t>
      </w:r>
    </w:p>
    <w:p w:rsidR="009539CA" w:rsidRPr="00821982" w:rsidRDefault="009539CA" w:rsidP="005170F0">
      <w:pPr>
        <w:widowControl w:val="0"/>
        <w:tabs>
          <w:tab w:val="left" w:pos="0"/>
          <w:tab w:val="left" w:pos="1134"/>
          <w:tab w:val="left" w:pos="2856"/>
        </w:tabs>
        <w:ind w:firstLine="709"/>
        <w:jc w:val="both"/>
        <w:rPr>
          <w:sz w:val="28"/>
          <w:szCs w:val="28"/>
        </w:rPr>
      </w:pPr>
      <w:r w:rsidRPr="00821982">
        <w:rPr>
          <w:sz w:val="28"/>
          <w:szCs w:val="28"/>
        </w:rPr>
        <w:t>Представитель Заказчика не согласился с доводом Заявителя и сообщил, что при проведении аукциона Заказчик действовал в соответствии с положениями Закона о контрактной системе.</w:t>
      </w:r>
    </w:p>
    <w:p w:rsidR="009539CA" w:rsidRPr="00821982" w:rsidRDefault="009539CA" w:rsidP="005170F0">
      <w:pPr>
        <w:pStyle w:val="Bodytext"/>
        <w:shd w:val="clear" w:color="auto" w:fill="auto"/>
        <w:tabs>
          <w:tab w:val="left" w:pos="1134"/>
          <w:tab w:val="left" w:pos="2856"/>
        </w:tabs>
        <w:spacing w:after="0" w:line="240" w:lineRule="auto"/>
        <w:ind w:firstLine="709"/>
        <w:jc w:val="both"/>
        <w:rPr>
          <w:sz w:val="28"/>
          <w:szCs w:val="28"/>
        </w:rPr>
      </w:pPr>
      <w:r w:rsidRPr="00821982">
        <w:rPr>
          <w:sz w:val="28"/>
          <w:szCs w:val="28"/>
        </w:rPr>
        <w:t>Ознакомившись с представленными Заказчиком документами и сведениями, заслушав пояснения представителя Заказчика, Комиссия УФАС приходит</w:t>
      </w:r>
      <w:r>
        <w:rPr>
          <w:sz w:val="28"/>
          <w:szCs w:val="28"/>
        </w:rPr>
        <w:t xml:space="preserve"> </w:t>
      </w:r>
      <w:r w:rsidRPr="00821982">
        <w:rPr>
          <w:sz w:val="28"/>
          <w:szCs w:val="28"/>
        </w:rPr>
        <w:t>к следующим выводам.</w:t>
      </w:r>
    </w:p>
    <w:p w:rsidR="009539CA" w:rsidRPr="00821982" w:rsidRDefault="009539CA" w:rsidP="005170F0">
      <w:pPr>
        <w:pStyle w:val="Bodytext"/>
        <w:tabs>
          <w:tab w:val="left" w:pos="1134"/>
          <w:tab w:val="left" w:pos="2856"/>
        </w:tabs>
        <w:spacing w:after="0" w:line="240" w:lineRule="auto"/>
        <w:ind w:firstLine="709"/>
        <w:jc w:val="both"/>
        <w:rPr>
          <w:sz w:val="28"/>
          <w:szCs w:val="28"/>
        </w:rPr>
      </w:pPr>
      <w:r w:rsidRPr="00821982">
        <w:rPr>
          <w:sz w:val="28"/>
          <w:szCs w:val="28"/>
        </w:rPr>
        <w:t>В соответствии с ч. 2 ст. 69 Закона о контрактной системе аукционной комиссией на основании результатов рассмотрения вторых частей заявок</w:t>
      </w:r>
      <w:r w:rsidRPr="00821982">
        <w:rPr>
          <w:sz w:val="28"/>
          <w:szCs w:val="28"/>
        </w:rPr>
        <w:br/>
        <w:t>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9539CA" w:rsidRPr="00821982" w:rsidRDefault="009539CA" w:rsidP="005170F0">
      <w:pPr>
        <w:pStyle w:val="Bodytext"/>
        <w:tabs>
          <w:tab w:val="left" w:pos="1134"/>
          <w:tab w:val="left" w:pos="2856"/>
        </w:tabs>
        <w:spacing w:after="0" w:line="240" w:lineRule="auto"/>
        <w:ind w:firstLine="709"/>
        <w:jc w:val="both"/>
        <w:rPr>
          <w:sz w:val="28"/>
          <w:szCs w:val="28"/>
        </w:rPr>
      </w:pPr>
      <w:r w:rsidRPr="00821982">
        <w:rPr>
          <w:sz w:val="28"/>
          <w:szCs w:val="28"/>
        </w:rPr>
        <w:t>В соответствии с п. 1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пунктами 1,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9539CA" w:rsidRPr="00821982" w:rsidRDefault="009539CA" w:rsidP="005170F0">
      <w:pPr>
        <w:pStyle w:val="Bodytext"/>
        <w:tabs>
          <w:tab w:val="left" w:pos="1134"/>
          <w:tab w:val="left" w:pos="2856"/>
        </w:tabs>
        <w:spacing w:after="0" w:line="240" w:lineRule="auto"/>
        <w:ind w:firstLine="709"/>
        <w:jc w:val="both"/>
        <w:rPr>
          <w:sz w:val="28"/>
          <w:szCs w:val="28"/>
        </w:rPr>
      </w:pPr>
      <w:r w:rsidRPr="00821982">
        <w:rPr>
          <w:sz w:val="28"/>
          <w:szCs w:val="28"/>
        </w:rPr>
        <w:t>В соответствии с протоколом подведения итогов электронного аукциона от 18.10.2017 №0672200000217000340-3, ООО «Эталон» признано победителем аукциона с ценой контракта - 439 965, 70 рублей.</w:t>
      </w:r>
    </w:p>
    <w:p w:rsidR="009539CA" w:rsidRPr="00821982" w:rsidRDefault="009539CA" w:rsidP="00A86616">
      <w:pPr>
        <w:autoSpaceDE w:val="0"/>
        <w:autoSpaceDN w:val="0"/>
        <w:adjustRightInd w:val="0"/>
        <w:ind w:firstLine="709"/>
        <w:jc w:val="both"/>
        <w:rPr>
          <w:bCs/>
          <w:sz w:val="28"/>
          <w:szCs w:val="28"/>
        </w:rPr>
      </w:pPr>
      <w:r w:rsidRPr="00821982">
        <w:rPr>
          <w:sz w:val="28"/>
          <w:szCs w:val="28"/>
        </w:rPr>
        <w:t>Согласно п.п. 4) п. 3.1.4 раздела 3 «</w:t>
      </w:r>
      <w:r w:rsidRPr="00821982">
        <w:rPr>
          <w:bCs/>
          <w:sz w:val="28"/>
          <w:szCs w:val="28"/>
        </w:rPr>
        <w:t xml:space="preserve">Требования к содержанию, составу заявки на участие в </w:t>
      </w:r>
      <w:r w:rsidRPr="00821982">
        <w:rPr>
          <w:sz w:val="28"/>
          <w:szCs w:val="28"/>
        </w:rPr>
        <w:t xml:space="preserve">электронном </w:t>
      </w:r>
      <w:r w:rsidRPr="00821982">
        <w:rPr>
          <w:bCs/>
          <w:sz w:val="28"/>
          <w:szCs w:val="28"/>
        </w:rPr>
        <w:t>аукционе и инструкция по ее заполнению</w:t>
      </w:r>
      <w:r w:rsidRPr="00821982">
        <w:rPr>
          <w:sz w:val="28"/>
          <w:szCs w:val="28"/>
        </w:rPr>
        <w:t xml:space="preserve">» части </w:t>
      </w:r>
      <w:r w:rsidRPr="00821982">
        <w:rPr>
          <w:sz w:val="28"/>
          <w:szCs w:val="28"/>
          <w:lang w:val="en-US"/>
        </w:rPr>
        <w:t>I</w:t>
      </w:r>
      <w:r w:rsidRPr="00821982">
        <w:rPr>
          <w:sz w:val="28"/>
          <w:szCs w:val="28"/>
        </w:rPr>
        <w:t xml:space="preserve"> «Общие условия проведения аукциона в электронной форме», вторая часть заявки на участие в электронном аукционе должна содержать, в том числе, </w:t>
      </w:r>
      <w:r w:rsidRPr="00821982">
        <w:rPr>
          <w:bCs/>
          <w:sz w:val="28"/>
          <w:szCs w:val="28"/>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9539CA" w:rsidRPr="00821982" w:rsidRDefault="009539CA" w:rsidP="005170F0">
      <w:pPr>
        <w:pStyle w:val="Bodytext"/>
        <w:shd w:val="clear" w:color="auto" w:fill="auto"/>
        <w:tabs>
          <w:tab w:val="left" w:pos="1134"/>
          <w:tab w:val="left" w:pos="2856"/>
        </w:tabs>
        <w:spacing w:after="0" w:line="240" w:lineRule="auto"/>
        <w:ind w:firstLine="709"/>
        <w:jc w:val="both"/>
        <w:rPr>
          <w:sz w:val="28"/>
          <w:szCs w:val="28"/>
        </w:rPr>
      </w:pPr>
      <w:r w:rsidRPr="00821982">
        <w:rPr>
          <w:sz w:val="28"/>
          <w:szCs w:val="28"/>
        </w:rPr>
        <w:t>Комиссия УФАС, изучив представленные Заказчиком документы</w:t>
      </w:r>
      <w:r w:rsidRPr="00821982">
        <w:rPr>
          <w:sz w:val="28"/>
          <w:szCs w:val="28"/>
        </w:rPr>
        <w:br/>
      </w:r>
      <w:bookmarkStart w:id="0" w:name="_GoBack"/>
      <w:bookmarkEnd w:id="0"/>
      <w:r w:rsidRPr="00821982">
        <w:rPr>
          <w:sz w:val="28"/>
          <w:szCs w:val="28"/>
        </w:rPr>
        <w:t>и сведения, а также информацию, содержащуюся в ЕИС, приходит</w:t>
      </w:r>
      <w:r w:rsidRPr="00821982">
        <w:rPr>
          <w:sz w:val="28"/>
          <w:szCs w:val="28"/>
        </w:rPr>
        <w:br/>
        <w:t>к выводу о том, что содержащиеся в составе заявки ООО «Эталон» документы</w:t>
      </w:r>
      <w:r>
        <w:rPr>
          <w:sz w:val="28"/>
          <w:szCs w:val="28"/>
        </w:rPr>
        <w:t xml:space="preserve"> </w:t>
      </w:r>
      <w:r w:rsidRPr="00821982">
        <w:rPr>
          <w:sz w:val="28"/>
          <w:szCs w:val="28"/>
        </w:rPr>
        <w:t>и сведения, соответствуют требованиям документации об аукционе, а также требованиям Закона о контрактной системе. Комиссия УФАС находит необоснованным утверждение Заявителя о том, что в составе документов</w:t>
      </w:r>
      <w:r>
        <w:rPr>
          <w:sz w:val="28"/>
          <w:szCs w:val="28"/>
        </w:rPr>
        <w:t xml:space="preserve"> </w:t>
      </w:r>
      <w:r w:rsidRPr="00821982">
        <w:rPr>
          <w:sz w:val="28"/>
          <w:szCs w:val="28"/>
        </w:rPr>
        <w:t>ООО «Эталон» содержится ненадлежащим образом оформленное решение об одобрении или совершении крупной сделки. Учитывая, что в рассматриваемом случае, реализация (поставка) товаров, в том числе, по государственным контрактам является для ООО «Эталон» обычно</w:t>
      </w:r>
      <w:r>
        <w:rPr>
          <w:sz w:val="28"/>
          <w:szCs w:val="28"/>
        </w:rPr>
        <w:t xml:space="preserve">й хозяйственной деятельностью, </w:t>
      </w:r>
      <w:r w:rsidRPr="00821982">
        <w:rPr>
          <w:sz w:val="28"/>
          <w:szCs w:val="28"/>
        </w:rPr>
        <w:t xml:space="preserve">то представление решения об одобрении </w:t>
      </w:r>
      <w:r>
        <w:rPr>
          <w:sz w:val="28"/>
          <w:szCs w:val="28"/>
        </w:rPr>
        <w:t xml:space="preserve">или о совершении крупной сделки </w:t>
      </w:r>
      <w:r w:rsidRPr="00821982">
        <w:rPr>
          <w:sz w:val="28"/>
          <w:szCs w:val="28"/>
        </w:rPr>
        <w:t xml:space="preserve">не требуется. </w:t>
      </w:r>
    </w:p>
    <w:p w:rsidR="009539CA" w:rsidRPr="00821982" w:rsidRDefault="009539CA" w:rsidP="005170F0">
      <w:pPr>
        <w:pStyle w:val="Bodytext"/>
        <w:shd w:val="clear" w:color="auto" w:fill="auto"/>
        <w:tabs>
          <w:tab w:val="left" w:pos="1134"/>
          <w:tab w:val="left" w:pos="2856"/>
        </w:tabs>
        <w:spacing w:after="0" w:line="240" w:lineRule="auto"/>
        <w:ind w:firstLine="709"/>
        <w:jc w:val="both"/>
        <w:rPr>
          <w:sz w:val="28"/>
          <w:szCs w:val="28"/>
        </w:rPr>
      </w:pPr>
      <w:r w:rsidRPr="00821982">
        <w:rPr>
          <w:sz w:val="28"/>
          <w:szCs w:val="28"/>
        </w:rPr>
        <w:t xml:space="preserve">Изучив вторую часть заявки ООО «Эталон» на участие в аукционе, представленную на заседание Комиссии УФАС представителем Заказчика, Комиссия УФАС установила, что в составе заявки ООО «Эталон» представлен документ «Решение об одобрении или совершении крупной сделки», из которого следует, что данная сделка для ООО «Эталон» не является крупной сделкой.  </w:t>
      </w:r>
    </w:p>
    <w:p w:rsidR="009539CA" w:rsidRPr="00821982" w:rsidRDefault="009539CA" w:rsidP="005170F0">
      <w:pPr>
        <w:pStyle w:val="Bodytext"/>
        <w:shd w:val="clear" w:color="auto" w:fill="auto"/>
        <w:tabs>
          <w:tab w:val="left" w:pos="1134"/>
          <w:tab w:val="left" w:pos="2856"/>
        </w:tabs>
        <w:spacing w:after="0" w:line="240" w:lineRule="auto"/>
        <w:ind w:firstLine="709"/>
        <w:jc w:val="both"/>
        <w:rPr>
          <w:sz w:val="28"/>
          <w:szCs w:val="28"/>
        </w:rPr>
      </w:pPr>
      <w:r w:rsidRPr="00821982">
        <w:rPr>
          <w:sz w:val="28"/>
          <w:szCs w:val="28"/>
        </w:rPr>
        <w:t>На заседании Комиссии УФАС установлено, что вторая часть заявки</w:t>
      </w:r>
      <w:r w:rsidRPr="00821982">
        <w:rPr>
          <w:sz w:val="28"/>
          <w:szCs w:val="28"/>
        </w:rPr>
        <w:br/>
        <w:t>ООО «Эталон» соответствует требованиям Закона о контрактной системе и документации об аукционе.</w:t>
      </w:r>
    </w:p>
    <w:p w:rsidR="009539CA" w:rsidRPr="00821982" w:rsidRDefault="009539CA" w:rsidP="005170F0">
      <w:pPr>
        <w:pStyle w:val="Bodytext"/>
        <w:shd w:val="clear" w:color="auto" w:fill="auto"/>
        <w:tabs>
          <w:tab w:val="left" w:pos="1134"/>
          <w:tab w:val="left" w:pos="2856"/>
        </w:tabs>
        <w:spacing w:after="0" w:line="240" w:lineRule="auto"/>
        <w:ind w:firstLine="709"/>
        <w:jc w:val="both"/>
        <w:rPr>
          <w:sz w:val="28"/>
          <w:szCs w:val="28"/>
        </w:rPr>
      </w:pPr>
      <w:r w:rsidRPr="00821982">
        <w:rPr>
          <w:sz w:val="28"/>
          <w:szCs w:val="28"/>
        </w:rPr>
        <w:t>Таким образом, довод Заявителя о том, что аукционная комиссия Заказчика неправомерно признала вторую часть заявки ООО «Эталон» соответствующей требованиям документации об аукционе, не нашёл своего подтверждения.</w:t>
      </w:r>
    </w:p>
    <w:p w:rsidR="009539CA" w:rsidRDefault="009539CA" w:rsidP="005170F0">
      <w:pPr>
        <w:pStyle w:val="Bodytext"/>
        <w:shd w:val="clear" w:color="auto" w:fill="auto"/>
        <w:tabs>
          <w:tab w:val="left" w:pos="1134"/>
          <w:tab w:val="left" w:pos="2856"/>
        </w:tabs>
        <w:spacing w:after="0" w:line="240" w:lineRule="auto"/>
        <w:ind w:firstLine="709"/>
        <w:jc w:val="both"/>
        <w:rPr>
          <w:sz w:val="28"/>
          <w:szCs w:val="28"/>
        </w:rPr>
      </w:pPr>
      <w:r w:rsidRPr="00821982">
        <w:rPr>
          <w:sz w:val="28"/>
          <w:szCs w:val="28"/>
        </w:rPr>
        <w:t>Комиссия УФАС также отмечает, что податель жалобы, хотя и подал заявку на участие в рассматриваемом аукционе, вместе с тем, в процедуре торгов</w:t>
      </w:r>
      <w:r>
        <w:rPr>
          <w:sz w:val="28"/>
          <w:szCs w:val="28"/>
        </w:rPr>
        <w:t xml:space="preserve"> </w:t>
      </w:r>
      <w:r w:rsidRPr="00821982">
        <w:rPr>
          <w:sz w:val="28"/>
          <w:szCs w:val="28"/>
        </w:rPr>
        <w:t>не участвовал, предложений о снижении цены контракта в процессе торгов не давал. Таким образом, Комиссия УФАС приходит к выводу, что в нарушении</w:t>
      </w:r>
      <w:r>
        <w:rPr>
          <w:sz w:val="28"/>
          <w:szCs w:val="28"/>
        </w:rPr>
        <w:t xml:space="preserve"> </w:t>
      </w:r>
      <w:r w:rsidRPr="00821982">
        <w:rPr>
          <w:sz w:val="28"/>
          <w:szCs w:val="28"/>
        </w:rPr>
        <w:t>ст. 105 Закона о контрактной системе податель жалобы не только не представил документов, подтверждающих доводы Заявителя, но и не указал, каким образом его права и законные интересы могли быть нарушены действиями аукционной комиссии Заказчика при проведении процедуры рассмотрения вторых частей заявок.</w:t>
      </w:r>
    </w:p>
    <w:p w:rsidR="009539CA" w:rsidRPr="00821982" w:rsidRDefault="009539CA" w:rsidP="005170F0">
      <w:pPr>
        <w:pStyle w:val="Bodytext"/>
        <w:shd w:val="clear" w:color="auto" w:fill="auto"/>
        <w:tabs>
          <w:tab w:val="left" w:pos="1134"/>
          <w:tab w:val="left" w:pos="2856"/>
        </w:tabs>
        <w:spacing w:after="0" w:line="240" w:lineRule="auto"/>
        <w:ind w:firstLine="709"/>
        <w:jc w:val="both"/>
        <w:rPr>
          <w:sz w:val="28"/>
          <w:szCs w:val="28"/>
        </w:rPr>
      </w:pPr>
    </w:p>
    <w:p w:rsidR="009539CA" w:rsidRPr="00821982" w:rsidRDefault="009539CA" w:rsidP="005170F0">
      <w:pPr>
        <w:pStyle w:val="Bodytext"/>
        <w:shd w:val="clear" w:color="auto" w:fill="auto"/>
        <w:tabs>
          <w:tab w:val="left" w:pos="1134"/>
          <w:tab w:val="left" w:pos="2856"/>
        </w:tabs>
        <w:spacing w:after="0" w:line="240" w:lineRule="auto"/>
        <w:ind w:firstLine="709"/>
        <w:jc w:val="both"/>
        <w:rPr>
          <w:sz w:val="28"/>
          <w:szCs w:val="28"/>
        </w:rPr>
      </w:pPr>
      <w:r w:rsidRPr="00821982">
        <w:rPr>
          <w:sz w:val="28"/>
          <w:szCs w:val="28"/>
        </w:rPr>
        <w:t>Комиссия УФАС, руководствуясь ст. ст. 2, 99, 106 Закона о контрактной системе, Административным регламентом,</w:t>
      </w:r>
    </w:p>
    <w:p w:rsidR="009539CA" w:rsidRPr="00821982" w:rsidRDefault="009539CA" w:rsidP="005170F0">
      <w:pPr>
        <w:pStyle w:val="ListParagraph"/>
        <w:tabs>
          <w:tab w:val="left" w:pos="1134"/>
        </w:tabs>
        <w:ind w:left="0" w:firstLine="709"/>
        <w:jc w:val="both"/>
        <w:rPr>
          <w:rFonts w:ascii="Times New Roman" w:hAnsi="Times New Roman" w:cs="Times New Roman"/>
          <w:color w:val="000000"/>
          <w:sz w:val="28"/>
          <w:szCs w:val="28"/>
        </w:rPr>
      </w:pPr>
    </w:p>
    <w:p w:rsidR="009539CA" w:rsidRPr="00821982" w:rsidRDefault="009539CA" w:rsidP="00821982">
      <w:pPr>
        <w:tabs>
          <w:tab w:val="left" w:pos="2856"/>
        </w:tabs>
        <w:autoSpaceDE w:val="0"/>
        <w:jc w:val="center"/>
        <w:outlineLvl w:val="0"/>
        <w:rPr>
          <w:sz w:val="28"/>
          <w:szCs w:val="28"/>
        </w:rPr>
      </w:pPr>
      <w:r w:rsidRPr="00821982">
        <w:rPr>
          <w:sz w:val="28"/>
          <w:szCs w:val="28"/>
        </w:rPr>
        <w:t>РЕШИЛА:</w:t>
      </w:r>
    </w:p>
    <w:p w:rsidR="009539CA" w:rsidRPr="00821982" w:rsidRDefault="009539CA" w:rsidP="005170F0">
      <w:pPr>
        <w:tabs>
          <w:tab w:val="left" w:pos="2856"/>
        </w:tabs>
        <w:autoSpaceDE w:val="0"/>
        <w:jc w:val="center"/>
        <w:rPr>
          <w:sz w:val="28"/>
          <w:szCs w:val="28"/>
        </w:rPr>
      </w:pPr>
    </w:p>
    <w:p w:rsidR="009539CA" w:rsidRPr="00821982" w:rsidRDefault="009539CA" w:rsidP="00821982">
      <w:pPr>
        <w:tabs>
          <w:tab w:val="left" w:pos="2856"/>
        </w:tabs>
        <w:autoSpaceDE w:val="0"/>
        <w:ind w:firstLine="708"/>
        <w:jc w:val="both"/>
        <w:outlineLvl w:val="0"/>
        <w:rPr>
          <w:sz w:val="28"/>
          <w:szCs w:val="28"/>
        </w:rPr>
      </w:pPr>
      <w:r w:rsidRPr="00821982">
        <w:rPr>
          <w:sz w:val="28"/>
          <w:szCs w:val="28"/>
        </w:rPr>
        <w:t>Признать жалобу ООО «ПромЭнерго» необоснованной.</w:t>
      </w:r>
    </w:p>
    <w:p w:rsidR="009539CA" w:rsidRPr="00821982" w:rsidRDefault="009539CA" w:rsidP="005170F0">
      <w:pPr>
        <w:tabs>
          <w:tab w:val="left" w:pos="2700"/>
          <w:tab w:val="left" w:pos="2856"/>
        </w:tabs>
        <w:jc w:val="both"/>
        <w:rPr>
          <w:sz w:val="28"/>
          <w:szCs w:val="28"/>
        </w:rPr>
      </w:pPr>
    </w:p>
    <w:p w:rsidR="009539CA" w:rsidRPr="00821982" w:rsidRDefault="009539CA" w:rsidP="005170F0">
      <w:pPr>
        <w:tabs>
          <w:tab w:val="left" w:pos="2700"/>
          <w:tab w:val="left" w:pos="2856"/>
        </w:tabs>
        <w:jc w:val="both"/>
        <w:rPr>
          <w:sz w:val="28"/>
          <w:szCs w:val="28"/>
        </w:rPr>
      </w:pPr>
    </w:p>
    <w:p w:rsidR="009539CA" w:rsidRPr="00821982" w:rsidRDefault="009539CA" w:rsidP="005170F0">
      <w:pPr>
        <w:tabs>
          <w:tab w:val="left" w:pos="2700"/>
          <w:tab w:val="left" w:pos="2856"/>
        </w:tabs>
        <w:jc w:val="both"/>
        <w:rPr>
          <w:sz w:val="28"/>
          <w:szCs w:val="28"/>
        </w:rPr>
      </w:pPr>
    </w:p>
    <w:p w:rsidR="009539CA" w:rsidRPr="00821982" w:rsidRDefault="009539CA" w:rsidP="005170F0">
      <w:pPr>
        <w:tabs>
          <w:tab w:val="left" w:pos="2700"/>
          <w:tab w:val="left" w:pos="2856"/>
        </w:tabs>
        <w:jc w:val="both"/>
        <w:rPr>
          <w:sz w:val="28"/>
          <w:szCs w:val="28"/>
        </w:rPr>
      </w:pPr>
    </w:p>
    <w:p w:rsidR="009539CA" w:rsidRPr="00821982" w:rsidRDefault="009539CA" w:rsidP="005170F0">
      <w:pPr>
        <w:tabs>
          <w:tab w:val="left" w:pos="2700"/>
          <w:tab w:val="left" w:pos="2856"/>
        </w:tabs>
        <w:jc w:val="both"/>
        <w:rPr>
          <w:sz w:val="28"/>
          <w:szCs w:val="28"/>
        </w:rPr>
      </w:pPr>
    </w:p>
    <w:p w:rsidR="009539CA" w:rsidRPr="00821982" w:rsidRDefault="009539CA" w:rsidP="00821982">
      <w:pPr>
        <w:jc w:val="both"/>
        <w:rPr>
          <w:sz w:val="28"/>
          <w:szCs w:val="28"/>
        </w:rPr>
      </w:pPr>
      <w:r w:rsidRPr="00821982">
        <w:rPr>
          <w:i/>
          <w:sz w:val="28"/>
          <w:szCs w:val="28"/>
        </w:rPr>
        <w:tab/>
        <w:t>Настоящее решение может быть обжаловано в судебном порядке</w:t>
      </w:r>
      <w:r w:rsidRPr="00821982">
        <w:rPr>
          <w:i/>
          <w:sz w:val="28"/>
          <w:szCs w:val="28"/>
        </w:rPr>
        <w:br/>
        <w:t>в течение трёх месяцев со дня принятия.</w:t>
      </w:r>
    </w:p>
    <w:p w:rsidR="009539CA" w:rsidRPr="00821982" w:rsidRDefault="009539CA" w:rsidP="005170F0">
      <w:pPr>
        <w:tabs>
          <w:tab w:val="left" w:pos="2700"/>
          <w:tab w:val="left" w:pos="2856"/>
        </w:tabs>
        <w:ind w:firstLine="720"/>
        <w:jc w:val="both"/>
        <w:rPr>
          <w:sz w:val="28"/>
          <w:szCs w:val="28"/>
        </w:rPr>
      </w:pPr>
    </w:p>
    <w:p w:rsidR="009539CA" w:rsidRDefault="009539CA"/>
    <w:sectPr w:rsidR="009539CA" w:rsidSect="005F1C90">
      <w:headerReference w:type="default" r:id="rId6"/>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39CA" w:rsidRDefault="009539CA" w:rsidP="00E22DA7">
      <w:r>
        <w:separator/>
      </w:r>
    </w:p>
  </w:endnote>
  <w:endnote w:type="continuationSeparator" w:id="0">
    <w:p w:rsidR="009539CA" w:rsidRDefault="009539CA" w:rsidP="00E22DA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39CA" w:rsidRDefault="009539CA" w:rsidP="00E22DA7">
      <w:r>
        <w:separator/>
      </w:r>
    </w:p>
  </w:footnote>
  <w:footnote w:type="continuationSeparator" w:id="0">
    <w:p w:rsidR="009539CA" w:rsidRDefault="009539CA" w:rsidP="00E22D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9CA" w:rsidRDefault="009539CA">
    <w:pPr>
      <w:pStyle w:val="Header"/>
      <w:jc w:val="center"/>
    </w:pPr>
    <w:fldSimple w:instr="PAGE   \* MERGEFORMAT">
      <w:r>
        <w:rPr>
          <w:noProof/>
        </w:rPr>
        <w:t>4</w:t>
      </w:r>
    </w:fldSimple>
  </w:p>
  <w:p w:rsidR="009539CA" w:rsidRDefault="009539C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D342B"/>
    <w:rsid w:val="001F1220"/>
    <w:rsid w:val="00305C42"/>
    <w:rsid w:val="00361CDE"/>
    <w:rsid w:val="005170F0"/>
    <w:rsid w:val="005B66E0"/>
    <w:rsid w:val="005C0448"/>
    <w:rsid w:val="005F1C90"/>
    <w:rsid w:val="006F1137"/>
    <w:rsid w:val="00795DE1"/>
    <w:rsid w:val="007D1AEF"/>
    <w:rsid w:val="007D342B"/>
    <w:rsid w:val="00821982"/>
    <w:rsid w:val="009539CA"/>
    <w:rsid w:val="00954018"/>
    <w:rsid w:val="009D7BE4"/>
    <w:rsid w:val="00A86616"/>
    <w:rsid w:val="00AC6D37"/>
    <w:rsid w:val="00CC20B3"/>
    <w:rsid w:val="00D14958"/>
    <w:rsid w:val="00D357BE"/>
    <w:rsid w:val="00E22DA7"/>
    <w:rsid w:val="00F752B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70F0"/>
    <w:pPr>
      <w:suppressAutoHyphens/>
    </w:pPr>
    <w:rPr>
      <w:rFonts w:ascii="Times New Roman" w:eastAsia="Times New Roman" w:hAnsi="Times New Roman"/>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inkbg">
    <w:name w:val="pinkbg"/>
    <w:uiPriority w:val="99"/>
    <w:rsid w:val="005C0448"/>
  </w:style>
  <w:style w:type="paragraph" w:styleId="BalloonText">
    <w:name w:val="Balloon Text"/>
    <w:basedOn w:val="Normal"/>
    <w:link w:val="BalloonTextChar"/>
    <w:uiPriority w:val="99"/>
    <w:semiHidden/>
    <w:rsid w:val="005C0448"/>
    <w:pPr>
      <w:suppressAutoHyphens w:val="0"/>
    </w:pPr>
    <w:rPr>
      <w:rFonts w:ascii="Tahoma" w:eastAsia="Calibri" w:hAnsi="Tahoma" w:cs="Tahoma"/>
      <w:sz w:val="16"/>
      <w:szCs w:val="16"/>
      <w:lang w:eastAsia="en-US"/>
    </w:rPr>
  </w:style>
  <w:style w:type="character" w:customStyle="1" w:styleId="BalloonTextChar">
    <w:name w:val="Balloon Text Char"/>
    <w:basedOn w:val="DefaultParagraphFont"/>
    <w:link w:val="BalloonText"/>
    <w:uiPriority w:val="99"/>
    <w:semiHidden/>
    <w:locked/>
    <w:rsid w:val="005C0448"/>
    <w:rPr>
      <w:rFonts w:ascii="Tahoma" w:hAnsi="Tahoma" w:cs="Tahoma"/>
      <w:sz w:val="16"/>
      <w:szCs w:val="16"/>
    </w:rPr>
  </w:style>
  <w:style w:type="paragraph" w:styleId="ListParagraph">
    <w:name w:val="List Paragraph"/>
    <w:basedOn w:val="Normal"/>
    <w:uiPriority w:val="99"/>
    <w:qFormat/>
    <w:rsid w:val="005170F0"/>
    <w:pPr>
      <w:widowControl w:val="0"/>
      <w:autoSpaceDE w:val="0"/>
      <w:ind w:left="720"/>
    </w:pPr>
    <w:rPr>
      <w:rFonts w:ascii="Arial" w:hAnsi="Arial" w:cs="Arial"/>
      <w:sz w:val="18"/>
      <w:szCs w:val="18"/>
    </w:rPr>
  </w:style>
  <w:style w:type="paragraph" w:customStyle="1" w:styleId="Bodytext">
    <w:name w:val="Body text"/>
    <w:basedOn w:val="Normal"/>
    <w:uiPriority w:val="99"/>
    <w:rsid w:val="005170F0"/>
    <w:pPr>
      <w:widowControl w:val="0"/>
      <w:shd w:val="clear" w:color="auto" w:fill="FFFFFF"/>
      <w:spacing w:after="300" w:line="317" w:lineRule="exact"/>
    </w:pPr>
    <w:rPr>
      <w:sz w:val="26"/>
      <w:szCs w:val="26"/>
    </w:rPr>
  </w:style>
  <w:style w:type="character" w:styleId="Strong">
    <w:name w:val="Strong"/>
    <w:basedOn w:val="DefaultParagraphFont"/>
    <w:uiPriority w:val="99"/>
    <w:qFormat/>
    <w:rsid w:val="005170F0"/>
    <w:rPr>
      <w:rFonts w:cs="Times New Roman"/>
      <w:b/>
      <w:bCs/>
    </w:rPr>
  </w:style>
  <w:style w:type="paragraph" w:styleId="Header">
    <w:name w:val="header"/>
    <w:basedOn w:val="Normal"/>
    <w:link w:val="HeaderChar"/>
    <w:uiPriority w:val="99"/>
    <w:rsid w:val="00E22DA7"/>
    <w:pPr>
      <w:tabs>
        <w:tab w:val="center" w:pos="4677"/>
        <w:tab w:val="right" w:pos="9355"/>
      </w:tabs>
    </w:pPr>
  </w:style>
  <w:style w:type="character" w:customStyle="1" w:styleId="HeaderChar">
    <w:name w:val="Header Char"/>
    <w:basedOn w:val="DefaultParagraphFont"/>
    <w:link w:val="Header"/>
    <w:uiPriority w:val="99"/>
    <w:locked/>
    <w:rsid w:val="00E22DA7"/>
    <w:rPr>
      <w:rFonts w:ascii="Times New Roman" w:hAnsi="Times New Roman" w:cs="Times New Roman"/>
      <w:sz w:val="24"/>
      <w:szCs w:val="24"/>
      <w:lang w:eastAsia="ar-SA" w:bidi="ar-SA"/>
    </w:rPr>
  </w:style>
  <w:style w:type="paragraph" w:styleId="Footer">
    <w:name w:val="footer"/>
    <w:basedOn w:val="Normal"/>
    <w:link w:val="FooterChar"/>
    <w:uiPriority w:val="99"/>
    <w:rsid w:val="00E22DA7"/>
    <w:pPr>
      <w:tabs>
        <w:tab w:val="center" w:pos="4677"/>
        <w:tab w:val="right" w:pos="9355"/>
      </w:tabs>
    </w:pPr>
  </w:style>
  <w:style w:type="character" w:customStyle="1" w:styleId="FooterChar">
    <w:name w:val="Footer Char"/>
    <w:basedOn w:val="DefaultParagraphFont"/>
    <w:link w:val="Footer"/>
    <w:uiPriority w:val="99"/>
    <w:locked/>
    <w:rsid w:val="00E22DA7"/>
    <w:rPr>
      <w:rFonts w:ascii="Times New Roman" w:hAnsi="Times New Roman" w:cs="Times New Roman"/>
      <w:sz w:val="24"/>
      <w:szCs w:val="24"/>
      <w:lang w:eastAsia="ar-SA" w:bidi="ar-SA"/>
    </w:rPr>
  </w:style>
  <w:style w:type="paragraph" w:styleId="DocumentMap">
    <w:name w:val="Document Map"/>
    <w:basedOn w:val="Normal"/>
    <w:link w:val="DocumentMapChar"/>
    <w:uiPriority w:val="99"/>
    <w:semiHidden/>
    <w:rsid w:val="0082198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eastAsia="ar-SA" w:bidi="ar-SA"/>
    </w:rPr>
  </w:style>
</w:styles>
</file>

<file path=word/webSettings.xml><?xml version="1.0" encoding="utf-8"?>
<w:webSettings xmlns:r="http://schemas.openxmlformats.org/officeDocument/2006/relationships" xmlns:w="http://schemas.openxmlformats.org/wordprocessingml/2006/main">
  <w:divs>
    <w:div w:id="14273831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4</Pages>
  <Words>1052</Words>
  <Characters>6003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7</cp:revision>
  <dcterms:created xsi:type="dcterms:W3CDTF">2017-07-04T18:34:00Z</dcterms:created>
  <dcterms:modified xsi:type="dcterms:W3CDTF">2017-11-07T05:21:00Z</dcterms:modified>
</cp:coreProperties>
</file>