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05" w:type="dxa"/>
        <w:jc w:val="left"/>
        <w:tblInd w:w="9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539"/>
        <w:gridCol w:w="3965"/>
      </w:tblGrid>
      <w:tr>
        <w:trPr/>
        <w:tc>
          <w:tcPr>
            <w:tcW w:w="5539" w:type="dxa"/>
            <w:tcBorders/>
            <w:shd w:fill="auto" w:val="clear"/>
          </w:tcPr>
          <w:p>
            <w:pPr>
              <w:pStyle w:val="Standard"/>
              <w:keepNext/>
              <w:keepLines/>
              <w:suppressLineNumbers/>
              <w:rPr>
                <w:spacing w:val="0"/>
                <w:sz w:val="26"/>
                <w:szCs w:val="26"/>
              </w:rPr>
            </w:pPr>
            <w:r>
              <w:rPr>
                <w:spacing w:val="0"/>
                <w:sz w:val="26"/>
                <w:szCs w:val="26"/>
              </w:rPr>
            </w:r>
          </w:p>
          <w:p>
            <w:pPr>
              <w:pStyle w:val="ConsPlusCell"/>
              <w:jc w:val="center"/>
              <w:rPr>
                <w:rFonts w:ascii="Times New Roman" w:hAnsi="Times New Roman" w:eastAsia="Times New Roman" w:cs="Times New Roman"/>
                <w:spacing w:val="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0"/>
                <w:sz w:val="26"/>
                <w:szCs w:val="26"/>
                <w:lang w:eastAsia="ru-RU"/>
              </w:rPr>
            </w:r>
          </w:p>
          <w:p>
            <w:pPr>
              <w:pStyle w:val="Standard"/>
              <w:jc w:val="center"/>
              <w:rPr>
                <w:rFonts w:eastAsia="Times New Roman" w:cs="Times New Roman"/>
                <w:spacing w:val="0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pacing w:val="0"/>
                <w:sz w:val="26"/>
                <w:szCs w:val="26"/>
                <w:lang w:eastAsia="ru-RU"/>
              </w:rPr>
            </w:r>
          </w:p>
        </w:tc>
        <w:tc>
          <w:tcPr>
            <w:tcW w:w="3965" w:type="dxa"/>
            <w:tcBorders/>
            <w:shd w:fill="auto" w:val="clear"/>
          </w:tcPr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</w:pPr>
            <w:r>
              <w:rPr/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  <w:t>ООО «Мегатехника»</w:t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  <w:t>Генеральному директору</w:t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eastAsia="en-US" w:bidi="ar-SA"/>
              </w:rPr>
              <w:t>Н.Н. Неновой</w:t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  <w:t>ул. Чайковского, д. 52, литер А, пом. 29-Н,</w:t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  <w:t>г. Санкт-Петербург</w:t>
            </w:r>
          </w:p>
          <w:p>
            <w:pPr>
              <w:pStyle w:val="Standard"/>
              <w:widowControl/>
              <w:tabs>
                <w:tab w:val="left" w:pos="2000" w:leader="none"/>
              </w:tabs>
              <w:snapToGrid w:val="false"/>
              <w:spacing w:lineRule="atLeast" w:line="100"/>
              <w:ind w:right="397" w:hanging="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r>
          </w:p>
          <w:p>
            <w:pPr>
              <w:pStyle w:val="Textbody"/>
              <w:widowControl/>
              <w:suppressLineNumbers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  <w:t>Бюджетное учреждение здравоохранения Воронежской области «Воронежский областной клинический центр профилактики и борьбы со СПИД»</w:t>
            </w:r>
          </w:p>
          <w:p>
            <w:pPr>
              <w:pStyle w:val="Standard"/>
              <w:widowControl/>
              <w:suppressLineNumbers/>
              <w:tabs>
                <w:tab w:val="left" w:pos="2835" w:leader="none"/>
                <w:tab w:val="left" w:pos="5529" w:leader="none"/>
                <w:tab w:val="left" w:pos="5812" w:leader="none"/>
              </w:tabs>
              <w:snapToGrid w:val="false"/>
              <w:jc w:val="both"/>
              <w:rPr>
                <w:rFonts w:eastAsia="Calibri" w:cs="Times New Roman"/>
                <w:color w:val="000000"/>
                <w:spacing w:val="0"/>
                <w:sz w:val="26"/>
                <w:szCs w:val="26"/>
                <w:lang w:eastAsia="en-US"/>
              </w:rPr>
            </w:pPr>
            <w:r>
              <w:rPr>
                <w:rFonts w:eastAsia="Calibri" w:cs="Times New Roman"/>
                <w:color w:val="000000"/>
                <w:spacing w:val="0"/>
                <w:sz w:val="26"/>
                <w:szCs w:val="26"/>
                <w:lang w:eastAsia="en-US"/>
              </w:rPr>
              <w:t>Главному врачу</w:t>
            </w:r>
          </w:p>
          <w:p>
            <w:pPr>
              <w:pStyle w:val="Standard"/>
              <w:widowControl/>
              <w:suppressLineNumbers/>
              <w:tabs>
                <w:tab w:val="left" w:pos="2835" w:leader="none"/>
                <w:tab w:val="left" w:pos="5529" w:leader="none"/>
                <w:tab w:val="left" w:pos="5812" w:leader="none"/>
              </w:tabs>
              <w:snapToGrid w:val="false"/>
              <w:jc w:val="both"/>
              <w:rPr>
                <w:rFonts w:eastAsia="Calibri" w:cs="Times New Roman"/>
                <w:color w:val="000000"/>
                <w:spacing w:val="0"/>
                <w:sz w:val="26"/>
                <w:szCs w:val="26"/>
                <w:lang w:eastAsia="en-US"/>
              </w:rPr>
            </w:pPr>
            <w:r>
              <w:rPr>
                <w:rFonts w:eastAsia="Calibri" w:cs="Times New Roman"/>
                <w:color w:val="000000"/>
                <w:spacing w:val="0"/>
                <w:sz w:val="26"/>
                <w:szCs w:val="26"/>
                <w:lang w:eastAsia="en-US"/>
              </w:rPr>
              <w:t>Т.А. Мамчик</w:t>
            </w:r>
          </w:p>
          <w:p>
            <w:pPr>
              <w:pStyle w:val="Standard"/>
              <w:keepNext/>
              <w:keepLines/>
              <w:widowControl/>
              <w:suppressLineNumbers/>
              <w:tabs>
                <w:tab w:val="left" w:pos="6789" w:leader="none"/>
              </w:tabs>
              <w:snapToGrid w:val="false"/>
              <w:jc w:val="both"/>
              <w:rPr>
                <w:rFonts w:eastAsia="Calibri" w:cs="Times New Roman"/>
                <w:color w:val="000000"/>
                <w:spacing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spacing w:val="0"/>
                <w:sz w:val="26"/>
                <w:szCs w:val="26"/>
                <w:lang w:val="ru-RU" w:eastAsia="en-US" w:bidi="ar-SA"/>
              </w:rPr>
              <w:t>пр-т. Патриотов, 29б, г. Воронеж, 394065</w:t>
            </w:r>
          </w:p>
          <w:p>
            <w:pPr>
              <w:pStyle w:val="Standard"/>
              <w:widowControl/>
              <w:suppressLineNumbers/>
              <w:tabs>
                <w:tab w:val="left" w:pos="6789" w:leader="none"/>
              </w:tabs>
              <w:snapToGrid w:val="false"/>
              <w:jc w:val="both"/>
              <w:rPr>
                <w:rFonts w:eastAsia="Calibri" w:cs="Times New Roman"/>
                <w:color w:val="00000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sz w:val="26"/>
                <w:szCs w:val="26"/>
                <w:lang w:val="ru-RU" w:eastAsia="en-US" w:bidi="ar-SA"/>
              </w:rPr>
            </w:r>
          </w:p>
          <w:p>
            <w:pPr>
              <w:pStyle w:val="Standard"/>
              <w:widowControl/>
              <w:suppressLineNumbers/>
              <w:snapToGrid w:val="false"/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Управление по регулированию контрактной системы в сфере закупок Воронежской области</w:t>
            </w:r>
          </w:p>
          <w:p>
            <w:pPr>
              <w:pStyle w:val="Standard"/>
              <w:widowControl/>
              <w:suppressLineNumbers/>
              <w:snapToGrid w:val="false"/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Руководителю</w:t>
            </w:r>
          </w:p>
          <w:p>
            <w:pPr>
              <w:pStyle w:val="Standard"/>
              <w:widowControl/>
              <w:suppressLineNumbers/>
              <w:snapToGrid w:val="false"/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Е.Н. Гончарову</w:t>
            </w:r>
          </w:p>
          <w:p>
            <w:pPr>
              <w:pStyle w:val="Textbody"/>
              <w:widowControl/>
              <w:suppressLineNumbers/>
              <w:snapToGrid w:val="false"/>
              <w:spacing w:before="0" w:after="0"/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ул. Карла Маркса, 80,</w:t>
            </w:r>
          </w:p>
          <w:p>
            <w:pPr>
              <w:pStyle w:val="Textbody"/>
              <w:widowControl/>
              <w:suppressLineNumbers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  <w:t>г. Воронеж, 394036</w:t>
            </w:r>
          </w:p>
          <w:p>
            <w:pPr>
              <w:pStyle w:val="Style23"/>
              <w:widowControl/>
              <w:snapToGrid w:val="false"/>
              <w:spacing w:lineRule="atLeast" w:line="100"/>
              <w:ind w:right="397" w:hanging="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ru-RU" w:bidi="ar-SA"/>
              </w:rPr>
            </w:r>
          </w:p>
          <w:p>
            <w:pPr>
              <w:pStyle w:val="Style23"/>
              <w:widowControl/>
              <w:snapToGrid w:val="false"/>
              <w:spacing w:lineRule="atLeast" w:line="100"/>
              <w:ind w:right="397" w:hanging="0"/>
              <w:jc w:val="both"/>
              <w:rPr>
                <w:rFonts w:eastAsia="Arial Unicode MS" w:cs="Times New Roman"/>
                <w:color w:val="000000"/>
                <w:sz w:val="26"/>
                <w:szCs w:val="26"/>
              </w:rPr>
            </w:pPr>
            <w:r>
              <w:rPr>
                <w:rFonts w:eastAsia="Arial Unicode MS" w:cs="Times New Roman"/>
                <w:color w:val="000000"/>
                <w:sz w:val="26"/>
                <w:szCs w:val="26"/>
              </w:rPr>
            </w:r>
          </w:p>
        </w:tc>
      </w:tr>
    </w:tbl>
    <w:p>
      <w:pPr>
        <w:pStyle w:val="Standard"/>
        <w:jc w:val="center"/>
        <w:rPr>
          <w:color w:val="000000"/>
          <w:sz w:val="26"/>
          <w:szCs w:val="26"/>
          <w:lang w:val="sq-AL"/>
        </w:rPr>
      </w:pPr>
      <w:r>
        <w:rPr>
          <w:color w:val="000000"/>
          <w:sz w:val="26"/>
          <w:szCs w:val="26"/>
          <w:lang w:val="sq-AL"/>
        </w:rPr>
      </w:r>
    </w:p>
    <w:p>
      <w:pPr>
        <w:pStyle w:val="Standard"/>
        <w:jc w:val="center"/>
        <w:rPr>
          <w:color w:val="000000"/>
          <w:sz w:val="26"/>
          <w:szCs w:val="26"/>
          <w:lang w:val="sq-AL"/>
        </w:rPr>
      </w:pPr>
      <w:r>
        <w:rPr>
          <w:color w:val="000000"/>
          <w:sz w:val="26"/>
          <w:szCs w:val="26"/>
          <w:lang w:val="sq-AL"/>
        </w:rPr>
      </w:r>
    </w:p>
    <w:p>
      <w:pPr>
        <w:pStyle w:val="Standard"/>
        <w:spacing w:lineRule="auto" w:line="240" w:before="0" w:after="0"/>
        <w:ind w:left="0" w:right="0" w:hanging="0"/>
        <w:jc w:val="center"/>
        <w:rPr>
          <w:color w:val="000000"/>
          <w:sz w:val="26"/>
          <w:szCs w:val="26"/>
          <w:lang w:val="sq-AL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>РЕШЕНИЕ</w:t>
      </w:r>
    </w:p>
    <w:p>
      <w:pPr>
        <w:pStyle w:val="Standard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>по результатам рассмотрения жалоб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ы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en-US" w:bidi="ar-SA"/>
        </w:rPr>
        <w:t xml:space="preserve">ООО «Мегатехника»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на действия заказчика - Бюджетного учреждения здравоохранения Воронежской области «Воронежский областной клинический центр профилактики и борьбы со СПИД», уполномоченного органа - Управления по регулированию контрактной системы в сфере закупок Воронежской области при проведении электронного аукциона  на право заключить контракт на поставку медицинских изделий для стерилизации субъектами малого предпринимательства, социально ориентированными некоммерческими организациями (извещение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№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>0131200001017004184)</w:t>
      </w:r>
    </w:p>
    <w:p>
      <w:pPr>
        <w:pStyle w:val="Standard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(дело №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674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-з)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>0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7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.11.2017 год                                                                                                      г. Воронеж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 </w:t>
      </w:r>
      <w:r>
        <w:rPr>
          <w:rFonts w:ascii="Times New Roman" w:hAnsi="Times New Roman"/>
          <w:bCs/>
          <w:color w:val="000000"/>
          <w:sz w:val="26"/>
          <w:szCs w:val="26"/>
          <w:lang w:val="sq-AL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Комиссия Управления Федеральной антимонопольной службы по Воронежской области по контролю в сфере </w:t>
      </w:r>
      <w:r>
        <w:rPr>
          <w:rFonts w:ascii="Times New Roman" w:hAnsi="Times New Roman"/>
          <w:color w:val="000000"/>
          <w:sz w:val="26"/>
          <w:szCs w:val="26"/>
        </w:rPr>
        <w:t>закупок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(далее - Комиссия) в составе:</w:t>
      </w:r>
    </w:p>
    <w:p>
      <w:pPr>
        <w:pStyle w:val="Standard"/>
        <w:numPr>
          <w:ilvl w:val="0"/>
          <w:numId w:val="2"/>
        </w:numPr>
        <w:tabs>
          <w:tab w:val="left" w:pos="1440" w:leader="none"/>
        </w:tabs>
        <w:suppressAutoHyphens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>Чушкин Д.Ю. - председатель Комиссии, зам. руководителя - начальник  отдела;</w:t>
      </w:r>
    </w:p>
    <w:p>
      <w:pPr>
        <w:pStyle w:val="Standard"/>
        <w:numPr>
          <w:ilvl w:val="0"/>
          <w:numId w:val="1"/>
        </w:numPr>
        <w:tabs>
          <w:tab w:val="left" w:pos="1440" w:leader="none"/>
        </w:tabs>
        <w:suppressAutoHyphens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Колмаков Р.В.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- член Комиссии, государственный инспектор;</w:t>
      </w:r>
    </w:p>
    <w:p>
      <w:pPr>
        <w:pStyle w:val="Standard"/>
        <w:numPr>
          <w:ilvl w:val="0"/>
          <w:numId w:val="1"/>
        </w:numPr>
        <w:tabs>
          <w:tab w:val="left" w:pos="1440" w:leader="none"/>
        </w:tabs>
        <w:suppressAutoHyphens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Яковлева Е.Л. - член Комиссии,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государственный инспектор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,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color w:val="000000"/>
          <w:sz w:val="26"/>
          <w:szCs w:val="26"/>
          <w:lang w:val="sq-AL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в присутствии представителей: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9900"/>
          <w:sz w:val="26"/>
          <w:szCs w:val="26"/>
          <w:lang w:val="sq-AL" w:bidi="ar-SA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sq-AL" w:bidi="ar-SA"/>
        </w:rPr>
        <w:t xml:space="preserve">  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sq-AL" w:bidi="ar-SA"/>
        </w:rPr>
        <w:t>заказчик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>а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sq-AL" w:bidi="ar-SA"/>
        </w:rPr>
        <w:t xml:space="preserve"> 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Бюджетного учреждения здравоохранения Воронежской области «Воронежский областной клинический центр профилактики и борьбы со СПИД» Павловой И.А., Гридневой Т.В.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sq-AL" w:bidi="ar-SA"/>
        </w:rPr>
        <w:t>(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ru-RU" w:bidi="ar-SA"/>
        </w:rPr>
        <w:t xml:space="preserve">б/н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val="sq-AL" w:bidi="ar-SA"/>
        </w:rPr>
        <w:t>доверенность от 02.11.2017 года),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уполномоченного органа - </w:t>
      </w:r>
      <w:r>
        <w:rPr>
          <w:rFonts w:cs="Times New Roman" w:ascii="Times New Roman" w:hAnsi="Times New Roman"/>
          <w:color w:val="000000"/>
          <w:sz w:val="26"/>
          <w:szCs w:val="26"/>
          <w:lang w:val="sq-AL"/>
        </w:rPr>
        <w:t>Управлени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я</w:t>
      </w:r>
      <w:r>
        <w:rPr>
          <w:rFonts w:cs="Times New Roman" w:ascii="Times New Roman" w:hAnsi="Times New Roman"/>
          <w:color w:val="000000"/>
          <w:sz w:val="26"/>
          <w:szCs w:val="26"/>
          <w:lang w:val="sq-AL"/>
        </w:rPr>
        <w:t xml:space="preserve"> по регулированию контрактной системы в сфере закупок Воронежской области В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еретенниковой И.И. (доверенность</w:t>
      </w:r>
      <w:r>
        <w:rPr>
          <w:rFonts w:ascii="Times New Roman" w:hAnsi="Times New Roman"/>
          <w:bCs/>
          <w:color w:val="000000"/>
          <w:sz w:val="26"/>
          <w:szCs w:val="26"/>
          <w:lang w:val="sq-AL"/>
        </w:rPr>
        <w:t xml:space="preserve">  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от 09.01.2017 года </w:t>
      </w:r>
      <w:r>
        <w:rPr>
          <w:rFonts w:ascii="Times New Roman" w:hAnsi="Times New Roman"/>
          <w:bCs/>
          <w:color w:val="000000"/>
          <w:sz w:val="26"/>
          <w:szCs w:val="26"/>
          <w:lang w:val="sq-AL"/>
        </w:rPr>
        <w:t>№7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>),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  <w:lang w:val="sq-AL"/>
        </w:rPr>
        <w:t xml:space="preserve">       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в отсутствие представителя надлежащим образом уведомленного </w:t>
      </w:r>
      <w:r>
        <w:rPr>
          <w:rFonts w:ascii="Times New Roman" w:hAnsi="Times New Roman"/>
          <w:color w:val="000000"/>
          <w:sz w:val="26"/>
          <w:szCs w:val="26"/>
        </w:rPr>
        <w:t xml:space="preserve">заявителя 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en-US" w:bidi="ar-SA"/>
        </w:rPr>
        <w:t>ООО «Мегатехника»,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  <w:lang w:val="sq-AL"/>
        </w:rPr>
        <w:t xml:space="preserve">       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рассмотрев жалоб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en-US" w:bidi="ar-SA"/>
        </w:rPr>
        <w:t xml:space="preserve">ООО «Мегатехника»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на действия заказчика - Бюджетного учреждения здравоохранения Воронежской области «Воронежский областной клинический центр профилактики и борьбы со СПИД» (БУЗ ВО «ВОКЦПиБС»), уполномоченного органа - Управления по регулированию контрактной системы в сфере закупок Воронежской области при проведении электронного аукциона  на право заключить контракт на поставку медицинских изделий для стерилизации субъектами малого предпринимательства, социально ориентированными некоммерческими организациями (извещение  № 0131200001017004184)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(далее — аукцион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)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,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Textbodyindent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у с т а н о в и л а:</w:t>
      </w:r>
    </w:p>
    <w:p>
      <w:pPr>
        <w:pStyle w:val="Textbodyindent"/>
        <w:spacing w:lineRule="auto" w:line="240" w:before="0" w:after="0"/>
        <w:ind w:left="0" w:right="0" w:hanging="0"/>
        <w:jc w:val="center"/>
        <w:rPr>
          <w:rFonts w:ascii="Times New Roman" w:hAnsi="Times New Roman"/>
          <w:color w:val="009900"/>
          <w:sz w:val="26"/>
          <w:szCs w:val="26"/>
        </w:rPr>
      </w:pPr>
      <w:r>
        <w:rPr>
          <w:rFonts w:ascii="Times New Roman" w:hAnsi="Times New Roman"/>
          <w:color w:val="009900"/>
          <w:sz w:val="26"/>
          <w:szCs w:val="26"/>
        </w:rPr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>30.10.2017 года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в Воронежское УФАС России поступила жалоба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en-US" w:bidi="ar-SA"/>
        </w:rPr>
        <w:t xml:space="preserve">ООО «Мегатехника»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bidi="ar-SA"/>
        </w:rPr>
        <w:t xml:space="preserve"> (далее — заявитель) на действия заказчика - БУЗ ВО «ВОКЦПиБС» (далее - заказчик), уполномоченного органа - Управления по регулированию контрактной системы в сфере закупок Воронежской области (далее - уполномоченный орган) при проведении аукциона.</w:t>
      </w:r>
    </w:p>
    <w:p>
      <w:pPr>
        <w:pStyle w:val="Standard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color w:val="009900"/>
          <w:sz w:val="26"/>
          <w:szCs w:val="26"/>
          <w:lang w:val="sq-AL"/>
        </w:rPr>
        <w:t xml:space="preserve">      </w:t>
      </w:r>
      <w:r>
        <w:rPr>
          <w:rFonts w:cs="Times New Roman" w:ascii="Times New Roman" w:hAnsi="Times New Roman"/>
          <w:sz w:val="26"/>
          <w:szCs w:val="26"/>
          <w:lang w:val="sq-AL"/>
        </w:rPr>
        <w:t xml:space="preserve">По мнению заявителя </w:t>
      </w:r>
      <w:r>
        <w:rPr>
          <w:rFonts w:cs="Times New Roman" w:ascii="Times New Roman" w:hAnsi="Times New Roman"/>
          <w:sz w:val="26"/>
          <w:szCs w:val="26"/>
        </w:rPr>
        <w:t xml:space="preserve">нарушены его права и </w:t>
      </w:r>
      <w:r>
        <w:rPr>
          <w:rFonts w:cs="Times New Roman" w:ascii="Times New Roman" w:hAnsi="Times New Roman"/>
          <w:sz w:val="26"/>
          <w:szCs w:val="26"/>
          <w:lang w:val="sq-AL"/>
        </w:rPr>
        <w:t xml:space="preserve">законные интересы действиями  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>заказчика</w:t>
      </w:r>
      <w:r>
        <w:rPr>
          <w:rFonts w:eastAsia="Arial" w:cs="Times New Roman" w:ascii="Times New Roman" w:hAnsi="Times New Roman"/>
          <w:sz w:val="26"/>
          <w:szCs w:val="26"/>
          <w:lang w:val="sq-AL"/>
        </w:rPr>
        <w:t xml:space="preserve">, </w:t>
      </w:r>
      <w:r>
        <w:rPr>
          <w:rFonts w:eastAsia="Times New Roman" w:cs="Times New Roman" w:ascii="Times New Roman" w:hAnsi="Times New Roman"/>
          <w:sz w:val="26"/>
          <w:szCs w:val="26"/>
          <w:lang w:val="sq-AL" w:bidi="ar-SA"/>
        </w:rPr>
        <w:t xml:space="preserve">уполномоченного органа, </w:t>
      </w:r>
      <w:r>
        <w:rPr>
          <w:rFonts w:eastAsia="Arial" w:cs="Times New Roman" w:ascii="Times New Roman" w:hAnsi="Times New Roman"/>
          <w:sz w:val="26"/>
          <w:szCs w:val="26"/>
          <w:lang w:val="sq-AL"/>
        </w:rPr>
        <w:t>выразившимися в</w:t>
      </w:r>
      <w:r>
        <w:rPr>
          <w:rFonts w:cs="Times New Roman" w:ascii="Times New Roman" w:hAnsi="Times New Roman"/>
          <w:sz w:val="26"/>
          <w:szCs w:val="26"/>
          <w:lang w:val="sq-AL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установлении в документации об аукционе 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ru-RU" w:eastAsia="ru-RU"/>
        </w:rPr>
        <w:t>требований о соответствии товара несуществующим ГОСТ</w:t>
      </w:r>
      <w:r>
        <w:rPr>
          <w:rStyle w:val="11"/>
          <w:rFonts w:eastAsia="Arial" w:cs="Times New Roman" w:ascii="Times New Roman" w:hAnsi="Times New Roman"/>
          <w:sz w:val="26"/>
          <w:szCs w:val="26"/>
          <w:lang w:eastAsia="ru-RU"/>
        </w:rPr>
        <w:t xml:space="preserve">, а именно: </w:t>
      </w:r>
      <w:r>
        <w:rPr>
          <w:rFonts w:cs="Times New Roman" w:ascii="Times New Roman" w:hAnsi="Times New Roman"/>
          <w:sz w:val="26"/>
          <w:szCs w:val="26"/>
        </w:rPr>
        <w:t xml:space="preserve">ГОСТ Р 19569-89 (п. 3 Описания объекта закупки),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ГОСТ Р ISO 11140-1-2011</w:t>
      </w:r>
      <w:r>
        <w:rPr>
          <w:rFonts w:cs="Times New Roman" w:ascii="Times New Roman" w:hAnsi="Times New Roman"/>
          <w:sz w:val="26"/>
          <w:szCs w:val="26"/>
        </w:rPr>
        <w:t>, (пункты 1, 2 Описания объекта закупки);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установлением в п</w:t>
      </w:r>
      <w:r>
        <w:rPr>
          <w:rFonts w:eastAsia="Arial" w:cs="Arial" w:ascii="Times New Roman" w:hAnsi="Times New Roman"/>
          <w:sz w:val="26"/>
          <w:szCs w:val="26"/>
          <w:lang w:val="ru-RU"/>
        </w:rPr>
        <w:t>унктах 1, 2 Описания объекта закупки требования относительно срока сохранения стерильности в крафт пакете: «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Пакет предназначен для упаковывания медицинских изделий, подлежащих стерилизации паровым, газовым, радиационным или воздушным методами, с целью сохранения стерильности этих изделий после стерилизации не менее 24 месяцев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ru-RU"/>
        </w:rPr>
        <w:t xml:space="preserve">», что ограничивает количество участников закупки, является нецелесообразным, так как требует постоянного финансирования в связи необходимостью проведения ежемесячного контроля стерильности. 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sq-AL"/>
        </w:rPr>
        <w:tab/>
        <w:t xml:space="preserve">Представители </w:t>
      </w:r>
      <w:r>
        <w:rPr>
          <w:rFonts w:ascii="Times New Roman" w:hAnsi="Times New Roman"/>
          <w:color w:val="000000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bidi="ar-SA"/>
        </w:rPr>
        <w:t xml:space="preserve"> уполномоченного органа </w:t>
      </w:r>
      <w:r>
        <w:rPr>
          <w:rFonts w:ascii="Times New Roman" w:hAnsi="Times New Roman"/>
          <w:color w:val="000000"/>
          <w:sz w:val="26"/>
          <w:szCs w:val="26"/>
        </w:rPr>
        <w:t>считают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доводы, изложенные в жалобе необоснованными, действия заказчик</w:t>
      </w:r>
      <w:r>
        <w:rPr>
          <w:rFonts w:ascii="Times New Roman" w:hAnsi="Times New Roman"/>
          <w:color w:val="000000"/>
          <w:sz w:val="26"/>
          <w:szCs w:val="26"/>
        </w:rPr>
        <w:t>а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sq-AL" w:bidi="ar-SA"/>
        </w:rPr>
        <w:t xml:space="preserve">уполномоченного органа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соответствующими законодательству о </w:t>
      </w:r>
      <w:r>
        <w:rPr>
          <w:rFonts w:ascii="Times New Roman" w:hAnsi="Times New Roman"/>
          <w:color w:val="000000"/>
          <w:sz w:val="26"/>
          <w:szCs w:val="26"/>
        </w:rPr>
        <w:t>закупках.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  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ab/>
        <w:t>При рассмотрении жалобы объявлялся перерыв до 07.11.2017 года.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color w:val="009900"/>
          <w:sz w:val="26"/>
          <w:szCs w:val="26"/>
          <w:lang w:val="ru-RU"/>
        </w:rPr>
        <w:tab/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Изучив материалы дела, заслушав лиц, участвующих в деле, оценив представленные доказательства, а также принимая во внимание результаты внеплановой проверки, руководствуясь </w:t>
      </w:r>
      <w:r>
        <w:rPr>
          <w:rFonts w:eastAsia="Arial" w:cs="Arial" w:ascii="Times New Roman" w:hAnsi="Times New Roman"/>
          <w:color w:val="000000"/>
          <w:sz w:val="26"/>
          <w:szCs w:val="26"/>
          <w:lang w:val="ru-RU"/>
        </w:rPr>
        <w:t xml:space="preserve">ч.3 </w:t>
      </w:r>
      <w:r>
        <w:rPr>
          <w:rFonts w:eastAsia="Arial" w:cs="Arial" w:ascii="Times New Roman" w:hAnsi="Times New Roman"/>
          <w:color w:val="000000"/>
          <w:sz w:val="26"/>
          <w:szCs w:val="26"/>
          <w:lang w:val="sq-AL"/>
        </w:rPr>
        <w:t xml:space="preserve">ст. 106 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44-ФЗ)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, Комиссия установила следующее.</w:t>
      </w:r>
    </w:p>
    <w:p>
      <w:pPr>
        <w:pStyle w:val="Textbody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/>
          <w:bCs/>
          <w:color w:val="009900"/>
          <w:sz w:val="26"/>
          <w:szCs w:val="26"/>
          <w:lang w:val="ru-RU"/>
        </w:rPr>
        <w:t xml:space="preserve">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24.10.2017 года</w:t>
      </w:r>
      <w:r>
        <w:rPr>
          <w:rFonts w:ascii="Times New Roman" w:hAnsi="Times New Roman"/>
          <w:color w:val="000000"/>
          <w:spacing w:val="0"/>
          <w:sz w:val="26"/>
          <w:szCs w:val="26"/>
          <w:lang w:val="sq-AL"/>
        </w:rPr>
        <w:t xml:space="preserve"> </w:t>
      </w:r>
      <w:hyperlink r:id="rId2">
        <w:r>
          <w:rPr>
            <w:rStyle w:val="Style12"/>
            <w:rFonts w:ascii="Times New Roman" w:hAnsi="Times New Roman"/>
            <w:color w:val="000000"/>
            <w:sz w:val="26"/>
            <w:szCs w:val="26"/>
          </w:rPr>
          <w:t>в</w:t>
        </w:r>
      </w:hyperlink>
      <w:r>
        <w:rPr>
          <w:rFonts w:ascii="Times New Roman" w:hAnsi="Times New Roman"/>
          <w:color w:val="000000"/>
          <w:spacing w:val="0"/>
          <w:sz w:val="26"/>
          <w:szCs w:val="26"/>
          <w:u w:val="none"/>
          <w:lang w:val="ru-RU"/>
        </w:rPr>
        <w:t xml:space="preserve"> единой информационной системе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>уполномоченным органом</w:t>
      </w:r>
      <w:r>
        <w:rPr>
          <w:rFonts w:eastAsia="Arial" w:ascii="Times New Roman" w:hAnsi="Times New Roman"/>
          <w:color w:val="000000"/>
          <w:sz w:val="26"/>
          <w:szCs w:val="26"/>
          <w:lang w:val="sq-AL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>размещен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о</w:t>
      </w:r>
      <w:r>
        <w:rPr>
          <w:rFonts w:ascii="Times New Roman" w:hAnsi="Times New Roman"/>
          <w:color w:val="000000"/>
          <w:sz w:val="26"/>
          <w:szCs w:val="26"/>
          <w:lang w:val="sq-AL"/>
        </w:rPr>
        <w:t xml:space="preserve"> извещение о проведении </w:t>
      </w:r>
      <w:r>
        <w:rPr>
          <w:rFonts w:eastAsia="Arial" w:ascii="Times New Roman" w:hAnsi="Times New Roman"/>
          <w:color w:val="000000"/>
          <w:sz w:val="26"/>
          <w:szCs w:val="26"/>
          <w:lang w:val="sq-AL"/>
        </w:rPr>
        <w:t xml:space="preserve">аукциона и документация об аукционе. </w:t>
        <w:tab/>
        <w:t xml:space="preserve">Начальная (максимальная) цена контракта – 93853, 60 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 xml:space="preserve">рублей. Торги проводятся на электронной торговой площадке  -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>ООО «РТС-тендер»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>.</w:t>
      </w:r>
      <w:r>
        <w:rPr>
          <w:rFonts w:eastAsia="Arial" w:ascii="Times New Roman" w:hAnsi="Times New Roman"/>
          <w:color w:val="009900"/>
          <w:sz w:val="26"/>
          <w:szCs w:val="26"/>
          <w:lang w:val="ru-RU"/>
        </w:rPr>
        <w:t xml:space="preserve">      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ascii="Times New Roman" w:hAnsi="Times New Roman"/>
          <w:color w:val="FF0000"/>
          <w:sz w:val="26"/>
          <w:szCs w:val="26"/>
          <w:lang w:val="ru-RU"/>
        </w:rPr>
        <w:tab/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 xml:space="preserve">Документация об аукционе утверждена заказчиком, 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 xml:space="preserve">согласована 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>уполномоченным органом</w:t>
      </w:r>
      <w:r>
        <w:rPr>
          <w:rFonts w:eastAsia="Arial" w:ascii="Times New Roman" w:hAnsi="Times New Roman"/>
          <w:color w:val="000000"/>
          <w:sz w:val="26"/>
          <w:szCs w:val="26"/>
          <w:lang w:val="ru-RU"/>
        </w:rPr>
        <w:t xml:space="preserve">. 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ascii="Times New Roman" w:hAnsi="Times New Roman"/>
          <w:color w:val="009900"/>
          <w:sz w:val="26"/>
          <w:szCs w:val="26"/>
          <w:lang w:val="ru-RU"/>
        </w:rPr>
        <w:t xml:space="preserve">         </w:t>
      </w:r>
      <w:r>
        <w:rPr>
          <w:rFonts w:eastAsia="Arial" w:ascii="Times New Roman" w:hAnsi="Times New Roman"/>
          <w:sz w:val="26"/>
          <w:szCs w:val="26"/>
          <w:lang w:val="ru-RU"/>
        </w:rPr>
        <w:t xml:space="preserve">В соответствии с протоколом от  03.11.2017 года  № 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 </w:t>
      </w:r>
      <w:bookmarkStart w:id="0" w:name="__DdeLink__917_1041448742"/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>0131200001017004184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-1 </w:t>
      </w:r>
      <w:r>
        <w:rPr>
          <w:rFonts w:eastAsia="Arial" w:ascii="Times New Roman" w:hAnsi="Times New Roman"/>
          <w:sz w:val="26"/>
          <w:szCs w:val="26"/>
          <w:lang w:val="ru-RU"/>
        </w:rPr>
        <w:t>рассмотрения первых частей заявок на участие в аукционе подано 5 заявок, две из них допущены участию в аукционе.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cs="Times New Roman"/>
          <w:sz w:val="26"/>
          <w:szCs w:val="26"/>
          <w:lang w:val="ru-RU"/>
        </w:rPr>
      </w:pPr>
      <w:r>
        <w:rPr>
          <w:rStyle w:val="11"/>
          <w:rFonts w:eastAsia="Arial" w:cs="Times New Roman" w:ascii="Times New Roman" w:hAnsi="Times New Roman"/>
          <w:color w:val="009900"/>
          <w:sz w:val="26"/>
          <w:szCs w:val="26"/>
          <w:lang w:val="sq-AL" w:eastAsia="ru-RU"/>
        </w:rPr>
        <w:t xml:space="preserve"> </w:t>
      </w:r>
      <w:r>
        <w:rPr>
          <w:rStyle w:val="11"/>
          <w:rFonts w:eastAsia="Arial" w:cs="Times New Roman" w:ascii="Times New Roman" w:hAnsi="Times New Roman"/>
          <w:color w:val="009900"/>
          <w:sz w:val="26"/>
          <w:szCs w:val="26"/>
          <w:lang w:val="sq-AL" w:eastAsia="ru-RU"/>
        </w:rPr>
        <w:tab/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val="sq-AL" w:eastAsia="ru-RU"/>
        </w:rPr>
        <w:t xml:space="preserve">В соответствии 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val="ru-RU" w:eastAsia="ru-RU"/>
        </w:rPr>
        <w:t>с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val="sq-AL" w:eastAsia="ru-RU"/>
        </w:rPr>
        <w:t xml:space="preserve">ч. 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eastAsia="ru-RU"/>
        </w:rPr>
        <w:t>1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val="sq-AL" w:eastAsia="ru-RU"/>
        </w:rPr>
        <w:t xml:space="preserve"> ст. 33 Закона № 44-</w:t>
      </w:r>
      <w:r>
        <w:rPr>
          <w:rStyle w:val="11"/>
          <w:rFonts w:eastAsia="Arial" w:cs="Times New Roman" w:ascii="Times New Roman" w:hAnsi="Times New Roman"/>
          <w:color w:val="000000" w:themeColor="text1"/>
          <w:sz w:val="26"/>
          <w:szCs w:val="26"/>
          <w:lang w:val="ru-RU" w:eastAsia="ru-RU"/>
        </w:rPr>
        <w:t>ФЗ з</w:t>
      </w:r>
      <w:r>
        <w:rPr>
          <w:rFonts w:cs="Times New Roman" w:ascii="Times New Roman" w:hAnsi="Times New Roman"/>
          <w:sz w:val="26"/>
          <w:szCs w:val="26"/>
          <w:lang w:val="ru-RU"/>
        </w:rPr>
        <w:t>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ab/>
        <w:t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закупки…;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Style w:val="11"/>
          <w:rFonts w:eastAsia="Arial"/>
          <w:color w:val="000000" w:themeColor="text1"/>
          <w:sz w:val="26"/>
          <w:szCs w:val="26"/>
          <w:lang w:val="ru-RU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ab/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andard"/>
        <w:widowControl/>
        <w:spacing w:lineRule="auto" w:line="240" w:before="0" w:after="0"/>
        <w:ind w:left="0" w:right="0" w:hanging="0"/>
        <w:jc w:val="both"/>
        <w:rPr/>
      </w:pPr>
      <w:r>
        <w:rPr>
          <w:rStyle w:val="11"/>
          <w:rFonts w:eastAsia="Arial" w:ascii="Times New Roman" w:hAnsi="Times New Roman"/>
          <w:color w:val="000000" w:themeColor="text1"/>
          <w:sz w:val="26"/>
          <w:szCs w:val="26"/>
          <w:lang w:val="sq-AL"/>
        </w:rPr>
        <w:t xml:space="preserve">   </w:t>
      </w:r>
      <w:r>
        <w:rPr>
          <w:rStyle w:val="11"/>
          <w:rFonts w:eastAsia="Arial" w:ascii="Times New Roman" w:hAnsi="Times New Roman"/>
          <w:color w:val="000000" w:themeColor="text1"/>
          <w:sz w:val="26"/>
          <w:szCs w:val="26"/>
          <w:lang w:val="sq-AL"/>
        </w:rPr>
        <w:tab/>
        <w:t xml:space="preserve">В соответствии с ч. 2 ст. 33 Закона № 44-ФЗ </w:t>
      </w:r>
      <w:r>
        <w:rPr>
          <w:rStyle w:val="11"/>
          <w:rFonts w:eastAsia="Arial" w:ascii="Times New Roman" w:hAnsi="Times New Roman"/>
          <w:color w:val="000000" w:themeColor="text1"/>
          <w:sz w:val="26"/>
          <w:szCs w:val="26"/>
          <w:lang w:val="ru-RU"/>
        </w:rPr>
        <w:t>д</w:t>
      </w:r>
      <w:r>
        <w:rPr>
          <w:rStyle w:val="11"/>
          <w:rFonts w:eastAsia="Arial" w:cs="Arial" w:ascii="Times New Roman" w:hAnsi="Times New Roman"/>
          <w:color w:val="000000" w:themeColor="text1"/>
          <w:sz w:val="26"/>
          <w:szCs w:val="26"/>
          <w:lang w:val="sq-AL"/>
        </w:rPr>
        <w:t xml:space="preserve">окументация о закупке в соответствии с требованиями, указанными в </w:t>
      </w:r>
      <w:hyperlink r:id="rId3">
        <w:r>
          <w:rPr>
            <w:rStyle w:val="11"/>
            <w:rFonts w:ascii="Times New Roman" w:hAnsi="Times New Roman"/>
            <w:color w:val="000000" w:themeColor="text1"/>
            <w:sz w:val="26"/>
            <w:szCs w:val="26"/>
            <w:u w:val="none"/>
          </w:rPr>
          <w:t>части 1</w:t>
        </w:r>
      </w:hyperlink>
      <w:r>
        <w:rPr>
          <w:rStyle w:val="11"/>
          <w:rFonts w:eastAsia="Arial" w:cs="Arial" w:ascii="Times New Roman" w:hAnsi="Times New Roman"/>
          <w:color w:val="000000" w:themeColor="text1"/>
          <w:sz w:val="26"/>
          <w:szCs w:val="26"/>
          <w:lang w:val="sq-AL"/>
        </w:rPr>
        <w:t xml:space="preserve"> </w:t>
      </w:r>
      <w:r>
        <w:rPr>
          <w:rStyle w:val="11"/>
          <w:rFonts w:eastAsia="Arial" w:cs="Arial" w:ascii="Times New Roman" w:hAnsi="Times New Roman"/>
          <w:color w:val="000000" w:themeColor="text1"/>
          <w:sz w:val="26"/>
          <w:szCs w:val="26"/>
          <w:lang w:val="ru-RU"/>
        </w:rPr>
        <w:t>указанной</w:t>
      </w:r>
      <w:r>
        <w:rPr>
          <w:rStyle w:val="11"/>
          <w:rFonts w:eastAsia="Arial" w:cs="Arial" w:ascii="Times New Roman" w:hAnsi="Times New Roman"/>
          <w:color w:val="000000" w:themeColor="text1"/>
          <w:sz w:val="26"/>
          <w:szCs w:val="26"/>
          <w:lang w:val="sq-AL"/>
        </w:rPr>
        <w:t xml:space="preserve">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cs="Arial" w:ascii="Times New Roman" w:hAnsi="Times New Roman"/>
          <w:sz w:val="26"/>
          <w:szCs w:val="26"/>
          <w:lang w:val="ru-RU"/>
        </w:rPr>
        <w:t xml:space="preserve"> </w:t>
      </w:r>
      <w:r>
        <w:rPr>
          <w:rFonts w:eastAsia="Arial" w:cs="Arial" w:ascii="Times New Roman" w:hAnsi="Times New Roman"/>
          <w:sz w:val="26"/>
          <w:szCs w:val="26"/>
          <w:lang w:val="ru-RU"/>
        </w:rPr>
        <w:tab/>
        <w:t>В соответствии с п. 3 Описания объекта закупки (приложение 4 ч. 3 документации об аукционе) к поставке требуется: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Arial" w:cs="Arial" w:ascii="Times New Roman" w:hAnsi="Times New Roman"/>
          <w:sz w:val="26"/>
          <w:szCs w:val="26"/>
          <w:lang w:val="ru-RU"/>
        </w:rPr>
        <w:t>«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Индикатор химический одноразовый</w:t>
      </w:r>
      <w:r>
        <w:rPr>
          <w:rFonts w:ascii="Times New Roman" w:hAnsi="Times New Roman"/>
          <w:sz w:val="26"/>
          <w:szCs w:val="26"/>
        </w:rPr>
        <w:t xml:space="preserve"> Класс 4 - «многопеременные индикаторы» - может быть пригоден для визуального контроля соблюдения критических параметров паровой стерилизации, при размещении как снаружи упаковок и изделий в контрольных точках стерилизационной камеры, так и внутри  упаковок, стерилизационных коробок, при их стерилизации в форвакуумных паровых стерилизаторах, изготовленных по ГОСТ Р 19569-89. Индикатор на бумажно-плёночной основе. Контролируемый режим стерилизации: 134±1°С/5+1 минут, давление пара 0,21±0,01 МПа. Контрольные значения индикатора должны быть 134</w:t>
      </w:r>
      <w:r>
        <w:rPr>
          <w:rFonts w:ascii="Times New Roman" w:hAnsi="Times New Roman"/>
          <w:sz w:val="26"/>
          <w:szCs w:val="26"/>
          <w:vertAlign w:val="superscript"/>
        </w:rPr>
        <w:t>0</w:t>
      </w:r>
      <w:r>
        <w:rPr>
          <w:rFonts w:ascii="Times New Roman" w:hAnsi="Times New Roman"/>
          <w:sz w:val="26"/>
          <w:szCs w:val="26"/>
        </w:rPr>
        <w:t>С / 5 минут.  В упаковке 1000 тестов с журналом Ф.257/у.</w:t>
      </w:r>
      <w:r>
        <w:rPr>
          <w:rFonts w:eastAsia="Arial" w:cs="Arial" w:ascii="Times New Roman" w:hAnsi="Times New Roman"/>
          <w:sz w:val="26"/>
          <w:szCs w:val="26"/>
          <w:lang w:val="ru-RU"/>
        </w:rPr>
        <w:t xml:space="preserve"> ».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cs="Times New Roman"/>
          <w:color w:val="000000" w:themeColor="text1"/>
          <w:sz w:val="26"/>
          <w:szCs w:val="26"/>
          <w:lang w:val="ru-RU"/>
        </w:rPr>
      </w:pPr>
      <w:r>
        <w:rPr>
          <w:rFonts w:ascii="Times New Roman" w:hAnsi="Times New Roman"/>
          <w:color w:val="000000" w:themeColor="text1"/>
          <w:sz w:val="26"/>
          <w:szCs w:val="26"/>
          <w:lang w:val="ru-RU"/>
        </w:rPr>
        <w:tab/>
      </w:r>
      <w:r>
        <w:rPr>
          <w:rFonts w:cs="Times New Roman" w:ascii="Times New Roman" w:hAnsi="Times New Roman"/>
          <w:color w:val="000000" w:themeColor="text1"/>
          <w:sz w:val="26"/>
          <w:szCs w:val="26"/>
          <w:lang w:val="ru-RU"/>
        </w:rPr>
        <w:t>На рассмотрении жалобы п</w:t>
      </w:r>
      <w:r>
        <w:rPr>
          <w:rFonts w:cs="Times New Roman" w:ascii="Times New Roman" w:hAnsi="Times New Roman"/>
          <w:color w:val="000000"/>
          <w:sz w:val="26"/>
          <w:szCs w:val="26"/>
          <w:lang w:val="sq-AL"/>
        </w:rPr>
        <w:t xml:space="preserve">редставители </w:t>
      </w:r>
      <w:r>
        <w:rPr>
          <w:rFonts w:cs="Times New Roman" w:ascii="Times New Roman" w:hAnsi="Times New Roman"/>
          <w:color w:val="000000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bidi="ar-SA"/>
        </w:rPr>
        <w:t xml:space="preserve"> уполномоченного органа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 пояснили, что описание объекта закупки составлялось согласно инструкции № 154.038.01.ИП от 01.02.2010 года по применению индикаторов  паровой стерилизации, где указан </w:t>
      </w:r>
      <w:r>
        <w:rPr>
          <w:rFonts w:cs="Times New Roman" w:ascii="Times New Roman" w:hAnsi="Times New Roman"/>
          <w:color w:val="000000"/>
          <w:sz w:val="26"/>
          <w:szCs w:val="26"/>
        </w:rPr>
        <w:t>ГОСТ Р 19569-89.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Данный ГОСТ относится  с стерилизационным камерам, а не индикаторам  паровой стерилизации.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Комиссией Воронежского УФАС России установлено следующее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.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 </w:t>
      </w:r>
      <w:r>
        <w:rPr>
          <w:rFonts w:cs="Times New Roman" w:ascii="Times New Roman" w:hAnsi="Times New Roman"/>
          <w:b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 xml:space="preserve"> 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    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color w:val="000000"/>
          <w:sz w:val="26"/>
          <w:szCs w:val="26"/>
          <w:u w:val="none"/>
        </w:rPr>
        <w:t>Постановление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 xml:space="preserve">м 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от 6 сентября 2002 г. N 327-ст 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>Государственн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>ого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комитет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>а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Российской Федерации по стандартизации и метрологии  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>п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 xml:space="preserve">ринят государственный стандарт Российской Федерации 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>ГОСТ Р 51935-2002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(ЕН 285-96)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 w:eastAsia="ru-RU"/>
        </w:rPr>
        <w:t>«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>Стерилизаторы паровые большие. Общие технические требования и методы испытаний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 w:eastAsia="ru-RU"/>
        </w:rPr>
        <w:t>».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Призн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/>
        </w:rPr>
        <w:t>ан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 xml:space="preserve"> утратившим силу с 1 июля 2003 г. на территории Российской Федерации ГОСТ 19569-89 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 w:eastAsia="ru-RU"/>
        </w:rPr>
        <w:t>«</w:t>
      </w:r>
      <w:r>
        <w:rPr>
          <w:rFonts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</w:rPr>
        <w:t>Стерилизаторы паровые медицинские. Общие технические требования и методы испытаний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color w:val="000000"/>
          <w:sz w:val="26"/>
          <w:szCs w:val="26"/>
          <w:u w:val="none"/>
          <w:lang w:val="ru-RU" w:eastAsia="ru-RU"/>
        </w:rPr>
        <w:t>».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Таким образом,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 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 xml:space="preserve">ГОСТ Р 19569-89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не существует.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 xml:space="preserve">         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Вместе с тем,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в описании объекта закупки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данный  </w:t>
      </w:r>
      <w:r>
        <w:rPr>
          <w:rFonts w:cs="Times New Roman" w:ascii="Times New Roman" w:hAnsi="Times New Roman"/>
          <w:sz w:val="26"/>
          <w:szCs w:val="26"/>
        </w:rPr>
        <w:t>ГОСТ Р 19569-89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отн</w:t>
      </w:r>
      <w:r>
        <w:rPr>
          <w:rFonts w:cs="Times New Roman" w:ascii="Times New Roman" w:hAnsi="Times New Roman"/>
          <w:sz w:val="26"/>
          <w:szCs w:val="26"/>
          <w:lang w:val="ru-RU"/>
        </w:rPr>
        <w:t>е</w:t>
      </w:r>
      <w:r>
        <w:rPr>
          <w:rFonts w:cs="Times New Roman" w:ascii="Times New Roman" w:hAnsi="Times New Roman"/>
          <w:sz w:val="26"/>
          <w:szCs w:val="26"/>
          <w:lang w:val="ru-RU"/>
        </w:rPr>
        <w:t>с</w:t>
      </w:r>
      <w:r>
        <w:rPr>
          <w:rFonts w:cs="Times New Roman" w:ascii="Times New Roman" w:hAnsi="Times New Roman"/>
          <w:sz w:val="26"/>
          <w:szCs w:val="26"/>
          <w:lang w:val="ru-RU"/>
        </w:rPr>
        <w:t>ен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не к индикаторам  паровой стерилизации, а к </w:t>
      </w:r>
      <w:r>
        <w:rPr>
          <w:rFonts w:ascii="Times New Roman" w:hAnsi="Times New Roman"/>
          <w:sz w:val="26"/>
          <w:szCs w:val="26"/>
        </w:rPr>
        <w:t>стерилизатора</w:t>
      </w:r>
      <w:r>
        <w:rPr>
          <w:rFonts w:ascii="Times New Roman" w:hAnsi="Times New Roman"/>
          <w:sz w:val="26"/>
          <w:szCs w:val="26"/>
          <w:lang w:val="ru-RU"/>
        </w:rPr>
        <w:t>м</w:t>
      </w:r>
      <w:r>
        <w:rPr>
          <w:rFonts w:ascii="Times New Roman" w:hAnsi="Times New Roman"/>
          <w:sz w:val="26"/>
          <w:szCs w:val="26"/>
          <w:lang w:val="ru-RU"/>
        </w:rPr>
        <w:t>, которые объектом закупки не являются</w:t>
      </w:r>
      <w:r>
        <w:rPr>
          <w:rFonts w:ascii="Times New Roman" w:hAnsi="Times New Roman"/>
          <w:sz w:val="26"/>
          <w:szCs w:val="26"/>
          <w:lang w:val="ru-RU"/>
        </w:rPr>
        <w:t>.</w:t>
      </w:r>
    </w:p>
    <w:p>
      <w:pPr>
        <w:pStyle w:val="Standard"/>
        <w:widowControl/>
        <w:spacing w:lineRule="auto" w:line="240" w:before="0" w:after="0"/>
        <w:ind w:left="0" w:right="0" w:hanging="0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 xml:space="preserve">     </w:t>
      </w:r>
      <w:r>
        <w:rPr>
          <w:rFonts w:cs="Times New Roman" w:ascii="Times New Roman" w:hAnsi="Times New Roman"/>
          <w:sz w:val="26"/>
          <w:szCs w:val="26"/>
          <w:lang w:val="ru-RU"/>
        </w:rPr>
        <w:t>Пункт  3 Описания объекта закупки содержит указание на функциональные, технические и качественные характеристики товара «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Индикатор химический одноразовый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 xml:space="preserve">», </w:t>
      </w:r>
      <w:r>
        <w:rPr>
          <w:rStyle w:val="11"/>
          <w:rFonts w:eastAsia="Arial" w:cs="Arial" w:ascii="Times New Roman" w:hAnsi="Times New Roman"/>
          <w:sz w:val="26"/>
          <w:szCs w:val="26"/>
          <w:lang w:val="sq-AL"/>
        </w:rPr>
        <w:t>максимальные и (или) минимальные значения таких показателей, а также значения показателей, которые не могут изменяться.</w:t>
      </w:r>
      <w:r>
        <w:rPr>
          <w:rStyle w:val="11"/>
          <w:rFonts w:eastAsia="Arial" w:cs="Arial" w:ascii="Times New Roman" w:hAnsi="Times New Roman"/>
          <w:sz w:val="26"/>
          <w:szCs w:val="26"/>
          <w:lang w:val="ru-RU"/>
        </w:rPr>
        <w:t xml:space="preserve"> Таким образом, Описание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объекта закупки </w:t>
      </w:r>
      <w:r>
        <w:rPr>
          <w:rStyle w:val="11"/>
          <w:rFonts w:eastAsia="Arial" w:cs="Arial" w:ascii="Times New Roman" w:hAnsi="Times New Roman"/>
          <w:sz w:val="26"/>
          <w:szCs w:val="26"/>
          <w:lang w:val="sq-AL"/>
        </w:rPr>
        <w:t>позволя</w:t>
      </w:r>
      <w:r>
        <w:rPr>
          <w:rStyle w:val="11"/>
          <w:rFonts w:eastAsia="Arial" w:cs="Arial" w:ascii="Times New Roman" w:hAnsi="Times New Roman"/>
          <w:sz w:val="26"/>
          <w:szCs w:val="26"/>
          <w:lang w:val="ru-RU"/>
        </w:rPr>
        <w:t>ет</w:t>
      </w:r>
      <w:r>
        <w:rPr>
          <w:rStyle w:val="11"/>
          <w:rFonts w:eastAsia="Arial" w:cs="Arial" w:ascii="Times New Roman" w:hAnsi="Times New Roman"/>
          <w:sz w:val="26"/>
          <w:szCs w:val="26"/>
          <w:lang w:val="sq-AL"/>
        </w:rPr>
        <w:t xml:space="preserve"> определить соответствие закупаем</w:t>
      </w:r>
      <w:r>
        <w:rPr>
          <w:rStyle w:val="11"/>
          <w:rFonts w:eastAsia="Arial" w:cs="Arial" w:ascii="Times New Roman" w:hAnsi="Times New Roman"/>
          <w:sz w:val="26"/>
          <w:szCs w:val="26"/>
          <w:lang w:val="ru-RU"/>
        </w:rPr>
        <w:t>ого</w:t>
      </w:r>
      <w:r>
        <w:rPr>
          <w:rStyle w:val="11"/>
          <w:rFonts w:eastAsia="Arial" w:cs="Arial" w:ascii="Times New Roman" w:hAnsi="Times New Roman"/>
          <w:sz w:val="26"/>
          <w:szCs w:val="26"/>
          <w:lang w:val="sq-AL"/>
        </w:rPr>
        <w:t xml:space="preserve"> товар</w:t>
      </w:r>
      <w:r>
        <w:rPr>
          <w:rStyle w:val="11"/>
          <w:rFonts w:eastAsia="Arial" w:cs="Arial" w:ascii="Times New Roman" w:hAnsi="Times New Roman"/>
          <w:sz w:val="26"/>
          <w:szCs w:val="26"/>
          <w:lang w:val="ru-RU"/>
        </w:rPr>
        <w:t>а</w:t>
      </w:r>
      <w:r>
        <w:rPr>
          <w:rStyle w:val="11"/>
          <w:rFonts w:eastAsia="Arial" w:cs="Arial" w:ascii="Times New Roman" w:hAnsi="Times New Roman"/>
          <w:sz w:val="26"/>
          <w:szCs w:val="26"/>
          <w:lang w:val="sq-AL"/>
        </w:rPr>
        <w:t xml:space="preserve"> установленным заказчиком требованиям</w:t>
      </w:r>
      <w:r>
        <w:rPr>
          <w:rStyle w:val="11"/>
          <w:rFonts w:eastAsia="Arial" w:cs="Arial" w:ascii="Times New Roman" w:hAnsi="Times New Roman"/>
          <w:sz w:val="26"/>
          <w:szCs w:val="26"/>
          <w:lang w:val="ru-RU"/>
        </w:rPr>
        <w:t xml:space="preserve">. 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ab/>
        <w:t xml:space="preserve">Принимая во внимание указанные  обстоятельства  Комиссия Воронежского УФАС России не находит оснований для признания нарушений в действиях </w:t>
      </w:r>
      <w:r>
        <w:rPr>
          <w:rFonts w:cs="Times New Roman" w:ascii="Times New Roman" w:hAnsi="Times New Roman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 xml:space="preserve"> уполномоченного органа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 в части описания </w:t>
      </w:r>
      <w:r>
        <w:rPr>
          <w:rFonts w:cs="Times New Roman" w:ascii="Times New Roman" w:hAnsi="Times New Roman"/>
          <w:sz w:val="26"/>
          <w:szCs w:val="26"/>
          <w:lang w:val="ru-RU"/>
        </w:rPr>
        <w:t>объекта закупки - «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 xml:space="preserve">Индикатор химический одноразовый» 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(п. 3 О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 w:bidi="ar-SA"/>
        </w:rPr>
        <w:t xml:space="preserve">писания 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объекта закупки)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ab/>
        <w:t>Кроме того, Комиссией Воронежского УФАС России установлено следующее.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eastAsia="Times New Roman" w:cs="Times New Roman"/>
          <w:sz w:val="26"/>
          <w:szCs w:val="26"/>
          <w:lang w:val="ru-RU" w:eastAsia="ru-RU"/>
        </w:rPr>
      </w:pPr>
      <w:r>
        <w:rPr>
          <w:rFonts w:eastAsia="Arial" w:cs="Arial" w:ascii="Times New Roman" w:hAnsi="Times New Roman"/>
          <w:sz w:val="26"/>
          <w:szCs w:val="26"/>
          <w:lang w:val="ru-RU"/>
        </w:rPr>
        <w:tab/>
        <w:t>В соответствии с пунктами 1, 2 Описания объекта закупки к поставке требуются: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Пакет  самоклеящийся для стерилизации… На лицевую сторону пакета нанесен химический индикатор контроля парового и воздушного метода стерилизации, соответствующий классу 1 по классификации  ГОСТ Р ISO 11140-1-2011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color w:val="000000" w:themeColor="text1"/>
          <w:sz w:val="26"/>
          <w:szCs w:val="26"/>
          <w:lang w:val="ru-RU"/>
        </w:rPr>
        <w:tab/>
        <w:t>На рассмотрении жалобы п</w:t>
      </w:r>
      <w:r>
        <w:rPr>
          <w:rFonts w:cs="Times New Roman" w:ascii="Times New Roman" w:hAnsi="Times New Roman"/>
          <w:color w:val="000000"/>
          <w:sz w:val="26"/>
          <w:szCs w:val="26"/>
          <w:lang w:val="sq-AL"/>
        </w:rPr>
        <w:t xml:space="preserve">редставители </w:t>
      </w:r>
      <w:r>
        <w:rPr>
          <w:rFonts w:cs="Times New Roman" w:ascii="Times New Roman" w:hAnsi="Times New Roman"/>
          <w:color w:val="000000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bidi="ar-SA"/>
        </w:rPr>
        <w:t xml:space="preserve"> уполномоченного органа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 пояснили, что в пунктах 1,2 </w:t>
      </w:r>
      <w:r>
        <w:rPr>
          <w:rFonts w:eastAsia="Arial" w:cs="Arial" w:ascii="Times New Roman" w:hAnsi="Times New Roman"/>
          <w:sz w:val="26"/>
          <w:szCs w:val="26"/>
          <w:lang w:val="ru-RU"/>
        </w:rPr>
        <w:t>Описания объекта закупки допущена техническая ошибка: вместо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«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ГОСТ  ISO 11140-1-2011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» указано:  «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ГОСТ Р ISO 11140-1-2011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 xml:space="preserve">».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    </w:t>
        <w:tab/>
        <w:t xml:space="preserve">В соответствии с приказом от 13 декабря 2011 г. </w:t>
      </w:r>
      <w:r>
        <w:rPr>
          <w:rFonts w:cs="Times New Roman" w:ascii="Times New Roman" w:hAnsi="Times New Roman"/>
          <w:sz w:val="26"/>
          <w:szCs w:val="26"/>
        </w:rPr>
        <w:t>n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1278-ст  Федерального агентства по техническому регулированию и метрологии Министерства промышленности и торговли Российской Федерации: 1. Введен в действие с 1 января 2013 г. для добровольного применения в Российской Федерации в качестве национального стандарта Российской Федерации </w:t>
      </w:r>
      <w:r>
        <w:rPr>
          <w:rFonts w:cs="Times New Roman" w:ascii="Times New Roman" w:hAnsi="Times New Roman"/>
          <w:color w:val="0000FF"/>
          <w:sz w:val="26"/>
          <w:szCs w:val="26"/>
          <w:lang w:val="ru-RU"/>
        </w:rPr>
        <w:t xml:space="preserve">ГОСТ </w:t>
      </w:r>
      <w:r>
        <w:rPr>
          <w:rFonts w:cs="Times New Roman" w:ascii="Times New Roman" w:hAnsi="Times New Roman"/>
          <w:color w:val="0000FF"/>
          <w:sz w:val="26"/>
          <w:szCs w:val="26"/>
        </w:rPr>
        <w:t>ISO</w:t>
      </w:r>
      <w:r>
        <w:rPr>
          <w:rFonts w:cs="Times New Roman" w:ascii="Times New Roman" w:hAnsi="Times New Roman"/>
          <w:color w:val="0000FF"/>
          <w:sz w:val="26"/>
          <w:szCs w:val="26"/>
          <w:lang w:val="ru-RU"/>
        </w:rPr>
        <w:t xml:space="preserve"> 11140-1-2011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«Стерилизация медицинской продукции. Химические индикаторы. Часть 1. Общие требования». 2. Отменен национальный стандарт Российской Федерации </w:t>
      </w:r>
      <w:r>
        <w:rPr>
          <w:rFonts w:cs="Times New Roman" w:ascii="Times New Roman" w:hAnsi="Times New Roman"/>
          <w:color w:val="0000FF"/>
          <w:sz w:val="26"/>
          <w:szCs w:val="26"/>
          <w:lang w:val="ru-RU"/>
        </w:rPr>
        <w:t>ГОСТ Р ИСО 11140-1-2009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«Стерилизация медицинской продукции. Химические индикаторы. Часть 1. Общие требования» с 1 января 2013 г. в связи с принятием и введением в действие стандарта, указанного в </w:t>
      </w:r>
      <w:r>
        <w:rPr>
          <w:rFonts w:cs="Times New Roman" w:ascii="Times New Roman" w:hAnsi="Times New Roman"/>
          <w:color w:val="0000FF"/>
          <w:sz w:val="26"/>
          <w:szCs w:val="26"/>
          <w:lang w:val="ru-RU"/>
        </w:rPr>
        <w:t>пункте 1</w:t>
      </w:r>
      <w:r>
        <w:rPr>
          <w:rFonts w:cs="Times New Roman" w:ascii="Times New Roman" w:hAnsi="Times New Roman"/>
          <w:sz w:val="26"/>
          <w:szCs w:val="26"/>
          <w:lang w:val="ru-RU"/>
        </w:rPr>
        <w:t>.</w:t>
      </w:r>
      <w:r>
        <w:rPr>
          <w:rFonts w:eastAsia="Arial" w:cs="Times New Roman" w:ascii="Times New Roman" w:hAnsi="Times New Roman"/>
          <w:color w:val="009900"/>
          <w:sz w:val="26"/>
          <w:szCs w:val="26"/>
          <w:lang w:val="ru-RU" w:bidi="ar-SA"/>
        </w:rPr>
        <w:t xml:space="preserve">  </w:t>
      </w:r>
    </w:p>
    <w:p>
      <w:pPr>
        <w:pStyle w:val="Standard"/>
        <w:spacing w:lineRule="auto" w:line="240" w:before="0" w:after="0"/>
        <w:ind w:left="0" w:right="0" w:hanging="0"/>
        <w:jc w:val="both"/>
        <w:rPr/>
      </w:pPr>
      <w:r>
        <w:rPr>
          <w:rFonts w:eastAsia="Arial" w:cs="Arial" w:ascii="Times New Roman" w:hAnsi="Times New Roman"/>
          <w:sz w:val="26"/>
          <w:szCs w:val="26"/>
          <w:lang w:val="ru-RU" w:bidi="ar-SA"/>
        </w:rPr>
        <w:t xml:space="preserve">         </w:t>
      </w:r>
      <w:r>
        <w:rPr>
          <w:rFonts w:eastAsia="Arial" w:cs="Times New Roman" w:ascii="Times New Roman" w:hAnsi="Times New Roman"/>
          <w:sz w:val="26"/>
          <w:szCs w:val="26"/>
        </w:rPr>
        <w:t xml:space="preserve">Таким образом, Комиссия Воронежского УФАС России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прищла к выводу о наличии в действиях </w:t>
      </w:r>
      <w:r>
        <w:rPr>
          <w:rFonts w:cs="Times New Roman" w:ascii="Times New Roman" w:hAnsi="Times New Roman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 xml:space="preserve"> уполномоченного органа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 нарушений требований п. 2 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>ч.</w:t>
      </w:r>
      <w:r>
        <w:rPr>
          <w:rStyle w:val="11"/>
          <w:rFonts w:eastAsia="Arial" w:cs="Times New Roman" w:ascii="Times New Roman" w:hAnsi="Times New Roman"/>
          <w:sz w:val="26"/>
          <w:szCs w:val="26"/>
          <w:lang w:eastAsia="ru-RU"/>
        </w:rPr>
        <w:t>1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 xml:space="preserve"> ст. 33 Закона № 44-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ru-RU" w:eastAsia="ru-RU"/>
        </w:rPr>
        <w:t xml:space="preserve">ФЗ, выразившихся в указании в пунктах 1, 2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Описания объекта закупки 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несуществующего </w:t>
      </w:r>
      <w:r>
        <w:rPr>
          <w:rFonts w:cs="Times New Roman" w:ascii="Times New Roman" w:hAnsi="Times New Roman"/>
          <w:sz w:val="26"/>
          <w:szCs w:val="26"/>
          <w:lang w:val="ru-RU"/>
        </w:rPr>
        <w:t>государственного стандарта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, а именно: 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«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ГОСТ Р ISO 11140-1-2011</w:t>
      </w: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  <w:t>».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cs="Times New Roman" w:ascii="Times New Roman" w:hAnsi="Times New Roman"/>
          <w:sz w:val="26"/>
          <w:szCs w:val="26"/>
          <w:lang w:val="ru-RU"/>
        </w:rPr>
        <w:tab/>
        <w:t xml:space="preserve"> С учетом того обстоятельства, что данное нарушение явилось следствием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>технической ошибки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,  на результаты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>аукциона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не повлияло, принимая во внимание тот факт, что </w:t>
      </w:r>
      <w:r>
        <w:rPr>
          <w:rFonts w:eastAsia="Arial" w:cs="Arial" w:ascii="Times New Roman" w:hAnsi="Times New Roman"/>
          <w:sz w:val="26"/>
          <w:szCs w:val="26"/>
          <w:shd w:fill="FFFFFF" w:val="clear"/>
          <w:lang w:val="ru-RU"/>
        </w:rPr>
        <w:t xml:space="preserve">заявитель на рассмотрение жалобы не явился, каким образом были ущемлены его права и законные интересы не пояснил, </w:t>
      </w:r>
      <w:r>
        <w:rPr>
          <w:rFonts w:eastAsia="Arial" w:cs="Times New Roman" w:ascii="Times New Roman" w:hAnsi="Times New Roman"/>
          <w:sz w:val="26"/>
          <w:szCs w:val="26"/>
        </w:rPr>
        <w:t>Комиссия Воронежского УФАС России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считает возможным предписания об устранении выявленного нарушения не выдавать.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ru-RU"/>
        </w:rPr>
        <w:t xml:space="preserve"> </w:t>
      </w:r>
      <w:r>
        <w:rPr>
          <w:rFonts w:cs="Times New Roman" w:ascii="Times New Roman" w:hAnsi="Times New Roman"/>
          <w:sz w:val="26"/>
          <w:szCs w:val="26"/>
          <w:lang w:val="ru-RU"/>
        </w:rPr>
        <w:tab/>
        <w:t>Кроме того, Комиссией Воронежского УФАС России установлено следующее.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cs="Times New Roman" w:ascii="Times New Roman" w:hAnsi="Times New Roman"/>
          <w:sz w:val="26"/>
          <w:szCs w:val="26"/>
          <w:lang w:val="ru-RU"/>
        </w:rPr>
        <w:tab/>
        <w:t>П</w:t>
      </w:r>
      <w:r>
        <w:rPr>
          <w:rFonts w:eastAsia="Arial" w:cs="Arial" w:ascii="Times New Roman" w:hAnsi="Times New Roman"/>
          <w:sz w:val="26"/>
          <w:szCs w:val="26"/>
          <w:lang w:val="ru-RU"/>
        </w:rPr>
        <w:t>унктами 1, 2 Описания объекта закупки установлено требование относительно срока сохранения стерильности в крафт пакете: «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Пакет предназначен для упаковывания медицинских изделий, подлежащих стерилизации паровым, газовым, радиационным или воздушным методами, с целью сохранения стерильности этих изделий после стерилизации не менее 24 месяцев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ru-RU"/>
        </w:rPr>
        <w:t>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color w:val="000000" w:themeColor="text1"/>
          <w:sz w:val="26"/>
          <w:szCs w:val="26"/>
          <w:lang w:val="ru-RU"/>
        </w:rPr>
        <w:tab/>
        <w:t>На рассмотрении жалобы п</w:t>
      </w:r>
      <w:r>
        <w:rPr>
          <w:rFonts w:cs="Times New Roman" w:ascii="Times New Roman" w:hAnsi="Times New Roman"/>
          <w:color w:val="000000"/>
          <w:sz w:val="26"/>
          <w:szCs w:val="26"/>
          <w:lang w:val="sq-AL"/>
        </w:rPr>
        <w:t xml:space="preserve">редставители </w:t>
      </w:r>
      <w:r>
        <w:rPr>
          <w:rFonts w:cs="Times New Roman" w:ascii="Times New Roman" w:hAnsi="Times New Roman"/>
          <w:color w:val="000000"/>
          <w:sz w:val="26"/>
          <w:szCs w:val="26"/>
        </w:rPr>
        <w:t>заказчика,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bidi="ar-SA"/>
        </w:rPr>
        <w:t xml:space="preserve"> уполномоченного органа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bidi="ar-SA"/>
        </w:rPr>
        <w:t xml:space="preserve"> пояснили, что данные требования установлены в соответствии с потребностями заказчика и обусловлены тем обстоятельством, что в работе используются  медицинские инструменты и перевязочный материал для оказания реанимационных мероприятий  и для аварийных ситуаций, эксплуатация которых проводится редко, а частая стерилизация  паровым методом приводит к коррозивности  медицинского инструментария.</w:t>
      </w:r>
    </w:p>
    <w:p>
      <w:pPr>
        <w:pStyle w:val="Textbody"/>
        <w:spacing w:lineRule="auto" w:line="240" w:before="0" w:after="0"/>
        <w:ind w:left="0" w:right="0" w:hanging="0"/>
        <w:jc w:val="both"/>
        <w:rPr>
          <w:rFonts w:eastAsia="Arial" w:cs="Arial"/>
          <w:sz w:val="26"/>
          <w:szCs w:val="26"/>
          <w:lang w:val="ru-RU"/>
        </w:rPr>
      </w:pPr>
      <w:r>
        <w:rPr>
          <w:rFonts w:eastAsia="Arial" w:cs="Arial" w:ascii="Times New Roman" w:hAnsi="Times New Roman"/>
          <w:color w:val="00B050"/>
          <w:sz w:val="26"/>
          <w:szCs w:val="26"/>
          <w:lang w:val="ru-RU"/>
        </w:rPr>
        <w:t xml:space="preserve">      </w:t>
      </w:r>
      <w:r>
        <w:rPr>
          <w:rFonts w:eastAsia="Arial" w:cs="Arial" w:ascii="Times New Roman" w:hAnsi="Times New Roman"/>
          <w:color w:val="00B050"/>
          <w:sz w:val="26"/>
          <w:szCs w:val="26"/>
          <w:lang w:val="ru-RU"/>
        </w:rPr>
        <w:tab/>
        <w:t xml:space="preserve"> </w:t>
      </w:r>
      <w:r>
        <w:rPr>
          <w:rFonts w:eastAsia="Arial" w:cs="Arial" w:ascii="Times New Roman" w:hAnsi="Times New Roman"/>
          <w:sz w:val="26"/>
          <w:szCs w:val="26"/>
          <w:lang w:val="ru-RU"/>
        </w:rPr>
        <w:t xml:space="preserve">В соответствии  с п.2 ч.1 ст. 64 </w:t>
      </w:r>
      <w:r>
        <w:rPr>
          <w:rFonts w:eastAsia="Arial" w:cs="Arial" w:ascii="Times New Roman" w:hAnsi="Times New Roman"/>
          <w:sz w:val="26"/>
          <w:szCs w:val="26"/>
          <w:lang w:val="sq-AL"/>
        </w:rPr>
        <w:t xml:space="preserve">Закона № 44-ФЗ </w:t>
      </w:r>
      <w:r>
        <w:rPr>
          <w:rFonts w:eastAsia="Arial" w:cs="Arial" w:ascii="Times New Roman" w:hAnsi="Times New Roman"/>
          <w:sz w:val="26"/>
          <w:szCs w:val="26"/>
          <w:lang w:val="ru-RU"/>
        </w:rPr>
        <w:t xml:space="preserve"> в документации об электронном аукционе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eastAsia="Arial" w:cs="Times New Roman" w:ascii="Times New Roman" w:hAnsi="Times New Roman"/>
          <w:sz w:val="26"/>
          <w:szCs w:val="26"/>
          <w:lang w:val="ru-RU" w:bidi="ar-SA"/>
        </w:rPr>
        <w:tab/>
        <w:t xml:space="preserve">Согласно ч.2 ст. 33  Закона № 44-ФЗ заказчик самостоятельно устанавливает требования к товару с учетом собственных потребностей.  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shd w:fill="FFFFFF" w:val="clear"/>
          <w:lang w:val="ru-RU" w:bidi="ar-SA"/>
        </w:rPr>
        <w:tab/>
        <w:t>Заявителем не представлено доказательств, подтверждающих, что вследствие  установления</w:t>
      </w:r>
      <w:r>
        <w:rPr>
          <w:rFonts w:cs="Times New Roman" w:ascii="Times New Roman" w:hAnsi="Times New Roman"/>
          <w:sz w:val="26"/>
          <w:szCs w:val="26"/>
          <w:lang w:val="ru-RU"/>
        </w:rPr>
        <w:t xml:space="preserve">   в   пунктах 1, 2 Описания объекта закупки  требования относительно срока сохранения стерильности в крафт пакете </w:t>
      </w:r>
      <w:r>
        <w:rPr>
          <w:rFonts w:cs="Times New Roman" w:ascii="Times New Roman" w:hAnsi="Times New Roman"/>
          <w:sz w:val="26"/>
          <w:szCs w:val="26"/>
          <w:shd w:fill="FFFFFF" w:val="clear"/>
          <w:lang w:val="ru-RU" w:bidi="ar-SA"/>
        </w:rPr>
        <w:t>нарушены его права, ограничена возможность участия в аукционе.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eastAsia="Arial" w:cs="Arial"/>
          <w:sz w:val="26"/>
          <w:szCs w:val="26"/>
          <w:lang w:val="ru-RU"/>
        </w:rPr>
      </w:pPr>
      <w:r>
        <w:rPr>
          <w:rFonts w:eastAsia="Arial" w:cs="Times New Roman" w:ascii="Times New Roman" w:hAnsi="Times New Roman"/>
          <w:sz w:val="26"/>
          <w:szCs w:val="26"/>
          <w:lang w:val="ru-RU" w:bidi="ar-SA"/>
        </w:rPr>
        <w:t xml:space="preserve">       </w:t>
      </w:r>
      <w:r>
        <w:rPr>
          <w:rFonts w:eastAsia="Arial" w:cs="Times New Roman" w:ascii="Times New Roman" w:hAnsi="Times New Roman"/>
          <w:sz w:val="26"/>
          <w:szCs w:val="26"/>
        </w:rPr>
        <w:t>Таким образом, Комиссия Воронежского УФАС России не находит оснований для признания нарушений в действиях</w:t>
      </w:r>
      <w:r>
        <w:rPr>
          <w:rFonts w:eastAsia="Arial" w:cs="Times New Roman" w:ascii="Times New Roman" w:hAnsi="Times New Roman"/>
          <w:bCs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 xml:space="preserve">заказчика, 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>уполномоченного органа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 xml:space="preserve"> в части установления </w:t>
      </w:r>
      <w:r>
        <w:rPr>
          <w:rFonts w:cs="Times New Roman" w:ascii="Times New Roman" w:hAnsi="Times New Roman"/>
          <w:sz w:val="26"/>
          <w:szCs w:val="26"/>
          <w:lang w:val="ru-RU"/>
        </w:rPr>
        <w:t>в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</w:t>
      </w:r>
      <w:r>
        <w:rPr>
          <w:rFonts w:cs="Times New Roman" w:ascii="Times New Roman" w:hAnsi="Times New Roman"/>
          <w:sz w:val="26"/>
          <w:szCs w:val="26"/>
          <w:lang w:val="ru-RU"/>
        </w:rPr>
        <w:t>п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>ункта</w:t>
      </w:r>
      <w:r>
        <w:rPr>
          <w:rFonts w:cs="Times New Roman" w:ascii="Times New Roman" w:hAnsi="Times New Roman"/>
          <w:sz w:val="26"/>
          <w:szCs w:val="26"/>
          <w:lang w:val="ru-RU"/>
        </w:rPr>
        <w:t>х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1, 2 Описания объекта закупки  </w:t>
      </w:r>
      <w:r>
        <w:rPr>
          <w:rFonts w:eastAsia="Times New Roman" w:cs="Times New Roman" w:ascii="Times New Roman" w:hAnsi="Times New Roman"/>
          <w:sz w:val="26"/>
          <w:szCs w:val="26"/>
          <w:lang w:bidi="ar-SA"/>
        </w:rPr>
        <w:t xml:space="preserve">требований к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сроку сохранения стерильности в крафт пакете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изделий после стерилизации не менее 24 месяцев.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sq-AL"/>
        </w:rPr>
        <w:t xml:space="preserve">  </w:t>
      </w:r>
      <w:r>
        <w:rPr>
          <w:rFonts w:ascii="Times New Roman" w:hAnsi="Times New Roman"/>
          <w:b/>
          <w:bCs/>
          <w:sz w:val="26"/>
          <w:szCs w:val="26"/>
          <w:lang w:val="ru-RU"/>
        </w:rPr>
        <w:t xml:space="preserve">    </w:t>
      </w:r>
      <w:r>
        <w:rPr>
          <w:rFonts w:ascii="Times New Roman" w:hAnsi="Times New Roman"/>
          <w:sz w:val="26"/>
          <w:szCs w:val="26"/>
          <w:lang w:val="sq-AL"/>
        </w:rPr>
        <w:t>На основании изложенного</w:t>
      </w:r>
      <w:r>
        <w:rPr>
          <w:rFonts w:eastAsia="Arial" w:cs="Arial" w:ascii="Times New Roman" w:hAnsi="Times New Roman"/>
          <w:sz w:val="26"/>
          <w:szCs w:val="26"/>
          <w:shd w:fill="FFFFFF" w:val="clear"/>
          <w:lang w:val="ru-RU"/>
        </w:rPr>
        <w:t xml:space="preserve">, руководствуясь </w:t>
      </w:r>
      <w:r>
        <w:rPr>
          <w:rFonts w:eastAsia="Arial" w:cs="Arial" w:ascii="Times New Roman" w:hAnsi="Times New Roman"/>
          <w:sz w:val="26"/>
          <w:szCs w:val="26"/>
          <w:lang w:val="ru-RU"/>
        </w:rPr>
        <w:t xml:space="preserve">ч.8 </w:t>
      </w:r>
      <w:r>
        <w:rPr>
          <w:rFonts w:eastAsia="Arial" w:cs="Arial" w:ascii="Times New Roman" w:hAnsi="Times New Roman"/>
          <w:sz w:val="26"/>
          <w:szCs w:val="26"/>
          <w:lang w:val="sq-AL"/>
        </w:rPr>
        <w:t xml:space="preserve">ст. 106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>Закона № 44-ФЗ</w:t>
      </w:r>
      <w:r>
        <w:rPr>
          <w:rFonts w:eastAsia="Arial" w:cs="Arial" w:ascii="Times New Roman" w:hAnsi="Times New Roman"/>
          <w:sz w:val="26"/>
          <w:szCs w:val="26"/>
          <w:lang w:val="sq-AL"/>
        </w:rPr>
        <w:t>, Комиссия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 </w:t>
      </w:r>
      <w:r>
        <w:rPr>
          <w:rFonts w:eastAsia="Arial" w:cs="Arial" w:ascii="Times New Roman" w:hAnsi="Times New Roman"/>
          <w:sz w:val="26"/>
          <w:szCs w:val="26"/>
          <w:lang w:val="ru-RU"/>
        </w:rPr>
        <w:t>Воронежского УФАС России</w:t>
      </w:r>
      <w:r>
        <w:rPr>
          <w:rFonts w:eastAsia="Arial" w:cs="Arial" w:ascii="Times New Roman" w:hAnsi="Times New Roman"/>
          <w:sz w:val="26"/>
          <w:szCs w:val="26"/>
          <w:lang w:val="sq-AL"/>
        </w:rPr>
        <w:t>,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color w:val="009900"/>
          <w:sz w:val="26"/>
          <w:szCs w:val="26"/>
          <w:lang w:val="sq-AL"/>
        </w:rPr>
      </w:pPr>
      <w:r>
        <w:rPr>
          <w:rFonts w:ascii="Times New Roman" w:hAnsi="Times New Roman"/>
          <w:b/>
          <w:color w:val="009900"/>
          <w:sz w:val="26"/>
          <w:szCs w:val="26"/>
          <w:lang w:val="sq-AL"/>
        </w:rPr>
      </w:r>
    </w:p>
    <w:p>
      <w:pPr>
        <w:pStyle w:val="21"/>
        <w:spacing w:lineRule="auto" w:line="240" w:before="0" w:after="0"/>
        <w:ind w:left="0" w:right="0" w:hanging="0"/>
        <w:rPr>
          <w:sz w:val="26"/>
          <w:szCs w:val="26"/>
          <w:lang w:val="sq-AL"/>
        </w:rPr>
      </w:pPr>
      <w:r>
        <w:rPr>
          <w:rFonts w:ascii="Times New Roman" w:hAnsi="Times New Roman"/>
          <w:sz w:val="26"/>
          <w:szCs w:val="26"/>
          <w:lang w:val="sq-AL"/>
        </w:rPr>
        <w:t>р е ш и л а:</w:t>
      </w:r>
    </w:p>
    <w:p>
      <w:pPr>
        <w:pStyle w:val="21"/>
        <w:spacing w:lineRule="auto" w:line="240" w:before="0" w:after="0"/>
        <w:ind w:left="0" w:right="0" w:hanging="0"/>
        <w:rPr>
          <w:rFonts w:ascii="Times New Roman" w:hAnsi="Times New Roman"/>
          <w:bCs/>
          <w:sz w:val="26"/>
          <w:szCs w:val="26"/>
          <w:lang w:val="sq-AL"/>
        </w:rPr>
      </w:pPr>
      <w:r>
        <w:rPr>
          <w:rFonts w:ascii="Times New Roman" w:hAnsi="Times New Roman"/>
          <w:bCs/>
          <w:sz w:val="26"/>
          <w:szCs w:val="26"/>
          <w:lang w:val="sq-AL"/>
        </w:rPr>
      </w:r>
    </w:p>
    <w:p>
      <w:pPr>
        <w:pStyle w:val="21"/>
        <w:numPr>
          <w:ilvl w:val="0"/>
          <w:numId w:val="3"/>
        </w:numPr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eastAsia="Arial" w:ascii="Times New Roman" w:hAnsi="Times New Roman"/>
          <w:sz w:val="26"/>
          <w:szCs w:val="26"/>
          <w:lang w:val="ru-RU"/>
        </w:rPr>
        <w:t>П</w:t>
      </w:r>
      <w:r>
        <w:rPr>
          <w:rFonts w:eastAsia="Arial" w:ascii="Times New Roman" w:hAnsi="Times New Roman"/>
          <w:sz w:val="26"/>
          <w:szCs w:val="26"/>
          <w:lang w:val="sq-AL"/>
        </w:rPr>
        <w:t>ризнать жалоб</w:t>
      </w:r>
      <w:r>
        <w:rPr>
          <w:rFonts w:eastAsia="Arial" w:ascii="Times New Roman" w:hAnsi="Times New Roman"/>
          <w:sz w:val="26"/>
          <w:szCs w:val="26"/>
          <w:lang w:val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val="ru-RU" w:eastAsia="en-US" w:bidi="ar-SA"/>
        </w:rPr>
        <w:t xml:space="preserve">ООО «Мегатехника» 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на действия заказчика - БУЗ ВО «ВОКЦПиБС», уполномоченного органа - Управления по регулированию контрактной системы в сфере закупок Воронежской области при проведении электронного аукциона  на право заключить контракт на поставку медицинских изделий для стерилизации субъектами малого предпринимательства, социально ориентированными некоммерческими организациями (извещение  № 0131200001017004184) частично </w:t>
      </w:r>
      <w:r>
        <w:rPr>
          <w:rFonts w:eastAsia="Arial" w:ascii="Times New Roman" w:hAnsi="Times New Roman"/>
          <w:sz w:val="26"/>
          <w:szCs w:val="26"/>
          <w:lang w:val="ru-RU"/>
        </w:rPr>
        <w:t>обоснованной</w:t>
      </w:r>
      <w:r>
        <w:rPr>
          <w:rFonts w:eastAsia="Arial" w:ascii="Times New Roman" w:hAnsi="Times New Roman"/>
          <w:sz w:val="26"/>
          <w:szCs w:val="26"/>
          <w:lang w:val="sq-AL"/>
        </w:rPr>
        <w:t>.</w:t>
      </w:r>
    </w:p>
    <w:p>
      <w:pPr>
        <w:pStyle w:val="2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rFonts w:eastAsia="Arial" w:ascii="Times New Roman" w:hAnsi="Times New Roman"/>
          <w:sz w:val="26"/>
          <w:szCs w:val="26"/>
          <w:lang w:val="ru-RU"/>
        </w:rPr>
        <w:t xml:space="preserve">Признать  в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действиях заказчика - 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БУЗ ВО «ВОКЦПиБС» нарушения требований п. 2 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 xml:space="preserve">ч. </w:t>
      </w:r>
      <w:r>
        <w:rPr>
          <w:rStyle w:val="11"/>
          <w:rFonts w:eastAsia="Arial" w:cs="Times New Roman" w:ascii="Times New Roman" w:hAnsi="Times New Roman"/>
          <w:sz w:val="26"/>
          <w:szCs w:val="26"/>
          <w:lang w:eastAsia="ru-RU"/>
        </w:rPr>
        <w:t>1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 xml:space="preserve"> ст. 33 Закона № 44-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ru-RU" w:eastAsia="ru-RU"/>
        </w:rPr>
        <w:t xml:space="preserve">ФЗ, выразившиеся в указании в пунктах 1, 2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Описания объекта закупки </w:t>
      </w:r>
      <w:r>
        <w:rPr>
          <w:rFonts w:cs="Times New Roman" w:ascii="Times New Roman" w:hAnsi="Times New Roman"/>
          <w:sz w:val="26"/>
          <w:szCs w:val="26"/>
          <w:lang w:val="ru-RU"/>
        </w:rPr>
        <w:t>несуществующего ГОСТ.</w:t>
      </w:r>
    </w:p>
    <w:p>
      <w:pPr>
        <w:pStyle w:val="21"/>
        <w:numPr>
          <w:ilvl w:val="0"/>
          <w:numId w:val="3"/>
        </w:numPr>
        <w:spacing w:lineRule="auto" w:line="240" w:before="0" w:after="0"/>
        <w:ind w:left="0" w:right="0" w:hanging="0"/>
        <w:rPr/>
      </w:pPr>
      <w:r>
        <w:rPr>
          <w:rFonts w:eastAsia="Arial" w:ascii="Times New Roman" w:hAnsi="Times New Roman"/>
          <w:sz w:val="26"/>
          <w:szCs w:val="26"/>
          <w:lang w:val="ru-RU"/>
        </w:rPr>
        <w:t xml:space="preserve">Признать в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действиях </w:t>
      </w:r>
      <w:r>
        <w:rPr>
          <w:rFonts w:eastAsia="Times New Roman" w:cs="Times New Roman" w:ascii="Times New Roman" w:hAnsi="Times New Roman"/>
          <w:sz w:val="26"/>
          <w:szCs w:val="26"/>
          <w:lang w:val="ru-RU" w:bidi="ar-SA"/>
        </w:rPr>
        <w:t xml:space="preserve">уполномоченного органа - Управления по регулированию контрактной системы в сфере закупок Воронежской области нарушения требований п. 2 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>ч.</w:t>
      </w:r>
      <w:r>
        <w:rPr>
          <w:rStyle w:val="11"/>
          <w:rFonts w:eastAsia="Arial" w:cs="Times New Roman" w:ascii="Times New Roman" w:hAnsi="Times New Roman"/>
          <w:sz w:val="26"/>
          <w:szCs w:val="26"/>
          <w:lang w:eastAsia="ru-RU"/>
        </w:rPr>
        <w:t>1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sq-AL" w:eastAsia="ru-RU"/>
        </w:rPr>
        <w:t xml:space="preserve"> ст. 33 Закона № 44-</w:t>
      </w:r>
      <w:r>
        <w:rPr>
          <w:rStyle w:val="11"/>
          <w:rFonts w:eastAsia="Arial" w:cs="Times New Roman" w:ascii="Times New Roman" w:hAnsi="Times New Roman"/>
          <w:sz w:val="26"/>
          <w:szCs w:val="26"/>
          <w:lang w:val="ru-RU" w:eastAsia="ru-RU"/>
        </w:rPr>
        <w:t xml:space="preserve">ФЗ, выразившиеся в указании в пунктах 1, 2 </w:t>
      </w:r>
      <w:r>
        <w:rPr>
          <w:rFonts w:eastAsia="Arial" w:cs="Times New Roman" w:ascii="Times New Roman" w:hAnsi="Times New Roman"/>
          <w:sz w:val="26"/>
          <w:szCs w:val="26"/>
          <w:lang w:val="ru-RU"/>
        </w:rPr>
        <w:t xml:space="preserve">Описания объекта закупки </w:t>
      </w:r>
      <w:r>
        <w:rPr>
          <w:rFonts w:cs="Times New Roman" w:ascii="Times New Roman" w:hAnsi="Times New Roman"/>
          <w:sz w:val="26"/>
          <w:szCs w:val="26"/>
          <w:lang w:val="ru-RU"/>
        </w:rPr>
        <w:t>несуществующего ГОСТ.</w:t>
      </w:r>
    </w:p>
    <w:p>
      <w:pPr>
        <w:pStyle w:val="21"/>
        <w:numPr>
          <w:ilvl w:val="0"/>
          <w:numId w:val="3"/>
        </w:numPr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eastAsia="Arial" w:ascii="Times New Roman" w:hAnsi="Times New Roman"/>
          <w:sz w:val="26"/>
          <w:szCs w:val="26"/>
          <w:lang w:val="ru-RU"/>
        </w:rPr>
        <w:t>В связи  с тем, что выявленное нарушение на результаты аукциона не повлияло, предписания об устранении нарушения не выдавать.</w:t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 w:eastAsia="Arial"/>
          <w:b/>
          <w:b/>
          <w:sz w:val="26"/>
          <w:szCs w:val="26"/>
          <w:lang w:val="sq-AL"/>
        </w:rPr>
      </w:pPr>
      <w:r>
        <w:rPr>
          <w:rFonts w:eastAsia="Arial" w:ascii="Times New Roman" w:hAnsi="Times New Roman"/>
          <w:b/>
          <w:sz w:val="26"/>
          <w:szCs w:val="26"/>
          <w:lang w:val="sq-AL"/>
        </w:rPr>
      </w:r>
    </w:p>
    <w:p>
      <w:pPr>
        <w:pStyle w:val="Standard"/>
        <w:spacing w:lineRule="auto" w:line="240" w:before="0" w:after="0"/>
        <w:ind w:left="0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sq-AL"/>
        </w:rPr>
        <w:t xml:space="preserve">                     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6"/>
          <w:szCs w:val="26"/>
          <w:lang w:val="sq-AL"/>
        </w:rPr>
        <w:t xml:space="preserve">  </w:t>
      </w:r>
      <w:r>
        <w:rPr>
          <w:rFonts w:ascii="Times New Roman" w:hAnsi="Times New Roman"/>
          <w:sz w:val="26"/>
          <w:szCs w:val="26"/>
          <w:lang w:val="sq-AL"/>
        </w:rPr>
        <w:t>Резолютивная часть объявлена</w:t>
      </w:r>
      <w:r>
        <w:rPr>
          <w:rFonts w:ascii="Times New Roman" w:hAnsi="Times New Roman"/>
          <w:sz w:val="26"/>
          <w:szCs w:val="26"/>
          <w:lang w:val="ru-RU"/>
        </w:rPr>
        <w:t xml:space="preserve">: </w:t>
      </w:r>
      <w:r>
        <w:rPr>
          <w:rFonts w:ascii="Times New Roman" w:hAnsi="Times New Roman"/>
          <w:sz w:val="26"/>
          <w:szCs w:val="26"/>
          <w:lang w:val="sq-AL"/>
        </w:rPr>
        <w:t xml:space="preserve"> </w:t>
      </w:r>
      <w:r>
        <w:rPr>
          <w:rFonts w:ascii="Times New Roman" w:hAnsi="Times New Roman"/>
          <w:sz w:val="26"/>
          <w:szCs w:val="26"/>
          <w:lang w:val="ru-RU"/>
        </w:rPr>
        <w:t>07</w:t>
      </w:r>
      <w:r>
        <w:rPr>
          <w:rFonts w:ascii="Times New Roman" w:hAnsi="Times New Roman"/>
          <w:sz w:val="26"/>
          <w:szCs w:val="26"/>
          <w:lang w:val="sq-AL"/>
        </w:rPr>
        <w:t>.</w:t>
      </w:r>
      <w:r>
        <w:rPr>
          <w:rFonts w:ascii="Times New Roman" w:hAnsi="Times New Roman"/>
          <w:sz w:val="26"/>
          <w:szCs w:val="26"/>
          <w:lang w:val="ru-RU"/>
        </w:rPr>
        <w:t>11</w:t>
      </w:r>
      <w:r>
        <w:rPr>
          <w:rFonts w:ascii="Times New Roman" w:hAnsi="Times New Roman"/>
          <w:sz w:val="26"/>
          <w:szCs w:val="26"/>
          <w:lang w:val="sq-AL"/>
        </w:rPr>
        <w:t>.201</w:t>
      </w:r>
      <w:r>
        <w:rPr>
          <w:rFonts w:ascii="Times New Roman" w:hAnsi="Times New Roman"/>
          <w:sz w:val="26"/>
          <w:szCs w:val="26"/>
          <w:lang w:val="ru-RU"/>
        </w:rPr>
        <w:t>7</w:t>
      </w:r>
      <w:r>
        <w:rPr>
          <w:rFonts w:ascii="Times New Roman" w:hAnsi="Times New Roman"/>
          <w:sz w:val="26"/>
          <w:szCs w:val="26"/>
          <w:lang w:val="sq-AL"/>
        </w:rPr>
        <w:t xml:space="preserve"> г.   </w:t>
      </w:r>
    </w:p>
    <w:p>
      <w:pPr>
        <w:pStyle w:val="21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sq-AL"/>
        </w:rPr>
        <w:tab/>
        <w:t xml:space="preserve">             Решение изготовлено в полном объеме</w:t>
      </w:r>
      <w:r>
        <w:rPr>
          <w:rFonts w:ascii="Times New Roman" w:hAnsi="Times New Roman"/>
          <w:sz w:val="26"/>
          <w:szCs w:val="26"/>
          <w:lang w:val="ru-RU"/>
        </w:rPr>
        <w:t>: 10</w:t>
      </w:r>
      <w:r>
        <w:rPr>
          <w:rFonts w:ascii="Times New Roman" w:hAnsi="Times New Roman"/>
          <w:sz w:val="26"/>
          <w:szCs w:val="26"/>
          <w:lang w:val="sq-AL"/>
        </w:rPr>
        <w:t>.</w:t>
      </w:r>
      <w:r>
        <w:rPr>
          <w:rFonts w:ascii="Times New Roman" w:hAnsi="Times New Roman"/>
          <w:sz w:val="26"/>
          <w:szCs w:val="26"/>
          <w:lang w:val="ru-RU"/>
        </w:rPr>
        <w:t>11</w:t>
      </w:r>
      <w:r>
        <w:rPr>
          <w:rFonts w:ascii="Times New Roman" w:hAnsi="Times New Roman"/>
          <w:sz w:val="26"/>
          <w:szCs w:val="26"/>
          <w:lang w:val="sq-AL"/>
        </w:rPr>
        <w:t>.201</w:t>
      </w:r>
      <w:r>
        <w:rPr>
          <w:rFonts w:ascii="Times New Roman" w:hAnsi="Times New Roman"/>
          <w:sz w:val="26"/>
          <w:szCs w:val="26"/>
          <w:lang w:val="ru-RU"/>
        </w:rPr>
        <w:t>7</w:t>
      </w:r>
      <w:r>
        <w:rPr>
          <w:rFonts w:ascii="Times New Roman" w:hAnsi="Times New Roman"/>
          <w:sz w:val="26"/>
          <w:szCs w:val="26"/>
          <w:lang w:val="sq-AL"/>
        </w:rPr>
        <w:t xml:space="preserve"> г.   </w:t>
      </w:r>
    </w:p>
    <w:p>
      <w:pPr>
        <w:pStyle w:val="21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</w:r>
    </w:p>
    <w:p>
      <w:pPr>
        <w:pStyle w:val="21"/>
        <w:spacing w:lineRule="auto" w:line="240" w:before="0" w:after="0"/>
        <w:ind w:left="0" w:right="0" w:hanging="0"/>
        <w:rPr>
          <w:sz w:val="26"/>
          <w:szCs w:val="26"/>
          <w:lang w:val="sq-AL"/>
        </w:rPr>
      </w:pPr>
      <w:r>
        <w:rPr>
          <w:rFonts w:ascii="Times New Roman" w:hAnsi="Times New Roman"/>
          <w:sz w:val="26"/>
          <w:szCs w:val="26"/>
          <w:lang w:val="sq-AL"/>
        </w:rPr>
        <w:tab/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Textbodyindent"/>
        <w:spacing w:lineRule="auto" w:line="240" w:before="0" w:after="0"/>
        <w:ind w:left="0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Textbodyinden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Textbodyindent"/>
        <w:snapToGrid w:val="false"/>
        <w:rPr/>
      </w:pPr>
      <w:r>
        <w:rPr>
          <w:rFonts w:ascii="Times New Roman" w:hAnsi="Times New Roman"/>
          <w:sz w:val="26"/>
          <w:szCs w:val="26"/>
          <w:lang w:val="sq-AL"/>
        </w:rPr>
        <w:t xml:space="preserve">Председатель Комиссии                                                             </w:t>
      </w:r>
      <w:r>
        <w:rPr>
          <w:rFonts w:ascii="Times New Roman" w:hAnsi="Times New Roman"/>
          <w:sz w:val="26"/>
          <w:szCs w:val="26"/>
        </w:rPr>
        <w:t>Д.Ю. Чушкин</w:t>
      </w:r>
    </w:p>
    <w:p>
      <w:pPr>
        <w:pStyle w:val="Textbodyindent"/>
        <w:rPr>
          <w:rFonts w:ascii="Times New Roman" w:hAnsi="Times New Roman"/>
          <w:sz w:val="26"/>
          <w:szCs w:val="26"/>
          <w:lang w:val="sq-AL"/>
        </w:rPr>
      </w:pPr>
      <w:r>
        <w:rPr>
          <w:rFonts w:ascii="Times New Roman" w:hAnsi="Times New Roman"/>
          <w:sz w:val="26"/>
          <w:szCs w:val="26"/>
          <w:lang w:val="sq-AL"/>
        </w:rPr>
      </w:r>
    </w:p>
    <w:p>
      <w:pPr>
        <w:pStyle w:val="Textbodyindent"/>
        <w:rPr/>
      </w:pPr>
      <w:r>
        <w:rPr>
          <w:rFonts w:ascii="Times New Roman" w:hAnsi="Times New Roman"/>
          <w:sz w:val="26"/>
          <w:szCs w:val="26"/>
          <w:lang w:val="sq-AL"/>
        </w:rPr>
        <w:t xml:space="preserve">Члены комиссии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sq-AL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Р.В. Колмаков </w:t>
      </w:r>
    </w:p>
    <w:p>
      <w:pPr>
        <w:pStyle w:val="Textbodyindent"/>
        <w:rPr>
          <w:rFonts w:ascii="Times New Roman" w:hAnsi="Times New Roman"/>
          <w:sz w:val="26"/>
          <w:szCs w:val="26"/>
          <w:lang w:val="sq-AL"/>
        </w:rPr>
      </w:pPr>
      <w:r>
        <w:rPr>
          <w:rFonts w:ascii="Times New Roman" w:hAnsi="Times New Roman"/>
          <w:sz w:val="26"/>
          <w:szCs w:val="26"/>
          <w:lang w:val="sq-AL"/>
        </w:rPr>
      </w:r>
    </w:p>
    <w:p>
      <w:pPr>
        <w:pStyle w:val="Textbodyindent"/>
        <w:ind w:firstLine="30"/>
        <w:rPr/>
      </w:pPr>
      <w:r>
        <w:rPr>
          <w:rFonts w:ascii="Times New Roman" w:hAnsi="Times New Roman"/>
          <w:sz w:val="26"/>
          <w:szCs w:val="26"/>
          <w:lang w:val="sq-AL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hyperlink r:id="rId4">
        <w:r>
          <w:rPr>
            <w:rFonts w:ascii="Times New Roman" w:hAnsi="Times New Roman"/>
            <w:sz w:val="26"/>
            <w:szCs w:val="26"/>
            <w:lang w:val="sq-AL"/>
          </w:rPr>
          <w:t>Е.Л. Яковлева</w:t>
        </w:r>
      </w:hyperlink>
    </w:p>
    <w:sectPr>
      <w:headerReference w:type="default" r:id="rId5"/>
      <w:footerReference w:type="default" r:id="rId6"/>
      <w:type w:val="nextPage"/>
      <w:pgSz w:w="11906" w:h="16838"/>
      <w:pgMar w:left="1247" w:right="1134" w:header="454" w:top="1021" w:footer="51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>
        <w:sz w:val="18"/>
        <w:szCs w:val="18"/>
        <w:lang w:val="ru-RU"/>
      </w:rPr>
    </w:pPr>
    <w:r>
      <w:rPr>
        <w:sz w:val="18"/>
        <w:szCs w:val="18"/>
        <w:lang w:val="ru-RU"/>
      </w:rPr>
    </w:r>
  </w:p>
  <w:p>
    <w:pPr>
      <w:pStyle w:val="Style24"/>
      <w:rPr>
        <w:sz w:val="18"/>
        <w:szCs w:val="18"/>
        <w:lang w:val="ru-RU"/>
      </w:rPr>
    </w:pPr>
    <w:r>
      <w:rPr>
        <w:sz w:val="18"/>
        <w:szCs w:val="18"/>
        <w:lang w:val="ru-RU"/>
      </w:rPr>
    </w:r>
  </w:p>
  <w:p>
    <w:pPr>
      <w:pStyle w:val="Style24"/>
      <w:rPr>
        <w:sz w:val="21"/>
        <w:szCs w:val="21"/>
        <w:lang w:val="ru-RU"/>
      </w:rPr>
    </w:pPr>
    <w:r>
      <w:rPr>
        <w:sz w:val="20"/>
        <w:szCs w:val="20"/>
        <w:lang w:val="ru-RU"/>
      </w:rPr>
      <w:t>Решение по делу  №</w:t>
    </w:r>
    <w:r>
      <w:rPr>
        <w:color w:val="000000"/>
        <w:sz w:val="20"/>
        <w:szCs w:val="20"/>
        <w:lang w:val="ru-RU"/>
      </w:rPr>
      <w:t xml:space="preserve"> 674</w:t>
    </w:r>
    <w:r>
      <w:rPr>
        <w:sz w:val="20"/>
        <w:szCs w:val="20"/>
        <w:lang w:val="ru-RU"/>
      </w:rPr>
      <w:t>-з на  6 страницах 3 листах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6"/>
        <w:b w:val="fals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sz w:val="26"/>
        <w:b w:val="fals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6"/>
        <w:b w:val="fals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sz w:val="26"/>
        <w:b w:val="fals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sz w:val="26"/>
        <w:b w:val="fals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sz w:val="26"/>
        <w:b w:val="fals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sz w:val="26"/>
        <w:b w:val="fals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sz w:val="26"/>
        <w:b w:val="fals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sz w:val="26"/>
        <w:b w:val="false"/>
      </w:rPr>
    </w:lvl>
  </w:abstractNum>
  <w:abstractNum w:abstractNumId="2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6"/>
        <w:b w:val="fals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sz w:val="26"/>
        <w:b w:val="fals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6"/>
        <w:b w:val="fals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sz w:val="26"/>
        <w:b w:val="fals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sz w:val="26"/>
        <w:b w:val="fals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sz w:val="26"/>
        <w:b w:val="fals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sz w:val="26"/>
        <w:b w:val="fals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sz w:val="26"/>
        <w:b w:val="fals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sz w:val="26"/>
        <w:b w:val="false"/>
      </w:rPr>
    </w:lvl>
  </w:abstractNum>
  <w:abstractNum w:abstractNumId="3">
    <w:lvl w:ilvl="0">
      <w:start w:val="1"/>
      <w:numFmt w:val="decimal"/>
      <w:lvlText w:val="%1."/>
      <w:lvlJc w:val="left"/>
      <w:pPr>
        <w:ind w:left="1305" w:hanging="360"/>
      </w:pPr>
      <w:rPr>
        <w:sz w:val="26"/>
        <w:rFonts w:eastAsia="Arial"/>
        <w:color w:val="00000A"/>
      </w:rPr>
    </w:lvl>
    <w:lvl w:ilvl="1">
      <w:start w:val="1"/>
      <w:numFmt w:val="lowerLetter"/>
      <w:lvlText w:val="%2."/>
      <w:lvlJc w:val="left"/>
      <w:pPr>
        <w:ind w:left="2025" w:hanging="360"/>
      </w:pPr>
    </w:lvl>
    <w:lvl w:ilvl="2">
      <w:start w:val="1"/>
      <w:numFmt w:val="lowerRoman"/>
      <w:lvlText w:val="%3."/>
      <w:lvlJc w:val="right"/>
      <w:pPr>
        <w:ind w:left="2745" w:hanging="180"/>
      </w:pPr>
    </w:lvl>
    <w:lvl w:ilvl="3">
      <w:start w:val="1"/>
      <w:numFmt w:val="decimal"/>
      <w:lvlText w:val="%4."/>
      <w:lvlJc w:val="left"/>
      <w:pPr>
        <w:ind w:left="3465" w:hanging="360"/>
      </w:pPr>
    </w:lvl>
    <w:lvl w:ilvl="4">
      <w:start w:val="1"/>
      <w:numFmt w:val="lowerLetter"/>
      <w:lvlText w:val="%5."/>
      <w:lvlJc w:val="left"/>
      <w:pPr>
        <w:ind w:left="4185" w:hanging="360"/>
      </w:pPr>
    </w:lvl>
    <w:lvl w:ilvl="5">
      <w:start w:val="1"/>
      <w:numFmt w:val="lowerRoman"/>
      <w:lvlText w:val="%6."/>
      <w:lvlJc w:val="right"/>
      <w:pPr>
        <w:ind w:left="4905" w:hanging="180"/>
      </w:pPr>
    </w:lvl>
    <w:lvl w:ilvl="6">
      <w:start w:val="1"/>
      <w:numFmt w:val="decimal"/>
      <w:lvlText w:val="%7."/>
      <w:lvlJc w:val="left"/>
      <w:pPr>
        <w:ind w:left="5625" w:hanging="360"/>
      </w:pPr>
    </w:lvl>
    <w:lvl w:ilvl="7">
      <w:start w:val="1"/>
      <w:numFmt w:val="lowerLetter"/>
      <w:lvlText w:val="%8."/>
      <w:lvlJc w:val="left"/>
      <w:pPr>
        <w:ind w:left="6345" w:hanging="360"/>
      </w:pPr>
    </w:lvl>
    <w:lvl w:ilvl="8">
      <w:start w:val="1"/>
      <w:numFmt w:val="lowerRoman"/>
      <w:lvlText w:val="%9."/>
      <w:lvlJc w:val="right"/>
      <w:pPr>
        <w:ind w:left="7065" w:hanging="180"/>
      </w:pPr>
    </w:lvl>
  </w:abstractNum>
  <w:abstractNum w:abstractNumId="4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c30cd"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paragraph" w:styleId="1" w:customStyle="1">
    <w:name w:val="Заголовок 1"/>
    <w:basedOn w:val="Style17"/>
    <w:rsid w:val="001c30cd"/>
    <w:pPr>
      <w:outlineLvl w:val="0"/>
    </w:pPr>
    <w:rPr>
      <w:b/>
      <w:bCs/>
    </w:rPr>
  </w:style>
  <w:style w:type="paragraph" w:styleId="2" w:customStyle="1">
    <w:name w:val="Заголовок 2"/>
    <w:basedOn w:val="Style17"/>
    <w:rsid w:val="001c30cd"/>
    <w:pPr>
      <w:spacing w:before="200" w:after="120"/>
      <w:outlineLvl w:val="1"/>
    </w:pPr>
    <w:rPr>
      <w:b/>
      <w:bCs/>
    </w:rPr>
  </w:style>
  <w:style w:type="paragraph" w:styleId="3" w:customStyle="1">
    <w:name w:val="Заголовок 3"/>
    <w:rsid w:val="001c30cd"/>
    <w:pPr>
      <w:widowControl w:val="false"/>
      <w:suppressAutoHyphens w:val="true"/>
      <w:textAlignment w:val="baseline"/>
      <w:outlineLvl w:val="2"/>
    </w:pPr>
    <w:rPr>
      <w:rFonts w:ascii="Times New Roman" w:hAnsi="Times New Roman" w:eastAsia="Andale Sans UI" w:cs="Tahoma"/>
      <w:b/>
      <w:bCs/>
      <w:color w:val="auto"/>
      <w:sz w:val="24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3z0" w:customStyle="1">
    <w:name w:val="WW8Num3z0"/>
    <w:qFormat/>
    <w:rsid w:val="001c30cd"/>
    <w:rPr>
      <w:b w:val="false"/>
    </w:rPr>
  </w:style>
  <w:style w:type="character" w:styleId="Internetlink" w:customStyle="1">
    <w:name w:val="Internet link"/>
    <w:qFormat/>
    <w:rsid w:val="001c30cd"/>
    <w:rPr>
      <w:color w:val="000080"/>
      <w:u w:val="single"/>
    </w:rPr>
  </w:style>
  <w:style w:type="character" w:styleId="WW8Num5z0" w:customStyle="1">
    <w:name w:val="WW8Num5z0"/>
    <w:qFormat/>
    <w:rsid w:val="001c30cd"/>
    <w:rPr>
      <w:rFonts w:ascii="OpenSymbol, 'Arial Unicode MS'" w:hAnsi="OpenSymbol, 'Arial Unicode MS'"/>
    </w:rPr>
  </w:style>
  <w:style w:type="character" w:styleId="FontStyle25" w:customStyle="1">
    <w:name w:val="Font Style25"/>
    <w:qFormat/>
    <w:rsid w:val="001c30cd"/>
    <w:rPr>
      <w:rFonts w:ascii="Times New Roman" w:hAnsi="Times New Roman" w:cs="Times New Roman"/>
      <w:sz w:val="22"/>
      <w:szCs w:val="22"/>
    </w:rPr>
  </w:style>
  <w:style w:type="character" w:styleId="Style11" w:customStyle="1">
    <w:name w:val="Символ нумерации"/>
    <w:qFormat/>
    <w:rsid w:val="001c30cd"/>
    <w:rPr/>
  </w:style>
  <w:style w:type="character" w:styleId="Style12">
    <w:name w:val="Интернет-ссылка"/>
    <w:basedOn w:val="DefaultParagraphFont"/>
    <w:rsid w:val="001c30cd"/>
    <w:rPr>
      <w:color w:val="0563C1"/>
      <w:u w:val="single"/>
    </w:rPr>
  </w:style>
  <w:style w:type="character" w:styleId="RTFNum21" w:customStyle="1">
    <w:name w:val="RTF_Num 2 1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2" w:customStyle="1">
    <w:name w:val="RTF_Num 2 2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3" w:customStyle="1">
    <w:name w:val="RTF_Num 2 3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4" w:customStyle="1">
    <w:name w:val="RTF_Num 2 4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5" w:customStyle="1">
    <w:name w:val="RTF_Num 2 5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6" w:customStyle="1">
    <w:name w:val="RTF_Num 2 6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7" w:customStyle="1">
    <w:name w:val="RTF_Num 2 7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8" w:customStyle="1">
    <w:name w:val="RTF_Num 2 8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RTFNum29" w:customStyle="1">
    <w:name w:val="RTF_Num 2 9"/>
    <w:qFormat/>
    <w:rsid w:val="001c30c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Style13" w:customStyle="1">
    <w:name w:val="Основной текст_"/>
    <w:basedOn w:val="DefaultParagraphFont"/>
    <w:qFormat/>
    <w:rsid w:val="001c30cd"/>
    <w:rPr>
      <w:rFonts w:ascii="Times New Roman" w:hAnsi="Times New Roman" w:eastAsia="Times New Roman" w:cs="Times New Roman"/>
      <w:spacing w:val="5"/>
      <w:sz w:val="24"/>
      <w:szCs w:val="24"/>
    </w:rPr>
  </w:style>
  <w:style w:type="character" w:styleId="1pt" w:customStyle="1">
    <w:name w:val="Îñíîâíîé òåêñò + Èíòåðâàë 1 pt"/>
    <w:basedOn w:val="Style13"/>
    <w:qFormat/>
    <w:rsid w:val="001c30cd"/>
    <w:rPr>
      <w:rFonts w:ascii="Times New Roman" w:hAnsi="Times New Roman" w:eastAsia="Times New Roman" w:cs="Times New Roman"/>
      <w:spacing w:val="29"/>
      <w:sz w:val="24"/>
      <w:szCs w:val="24"/>
      <w:lang w:val="en-US" w:eastAsia="en-US"/>
    </w:rPr>
  </w:style>
  <w:style w:type="character" w:styleId="Style14" w:customStyle="1">
    <w:name w:val="Маркеры списка"/>
    <w:qFormat/>
    <w:rsid w:val="001c30cd"/>
    <w:rPr>
      <w:rFonts w:ascii="OpenSymbol" w:hAnsi="OpenSymbol" w:eastAsia="OpenSymbol" w:cs="OpenSymbol"/>
    </w:rPr>
  </w:style>
  <w:style w:type="character" w:styleId="11" w:customStyle="1">
    <w:name w:val="Основной шрифт абзаца1"/>
    <w:qFormat/>
    <w:rsid w:val="001c30cd"/>
    <w:rPr/>
  </w:style>
  <w:style w:type="character" w:styleId="Style15" w:customStyle="1">
    <w:name w:val="Верхний колонтитул Знак"/>
    <w:basedOn w:val="DefaultParagraphFont"/>
    <w:link w:val="a9"/>
    <w:uiPriority w:val="99"/>
    <w:semiHidden/>
    <w:qFormat/>
    <w:rsid w:val="001c30cd"/>
    <w:rPr/>
  </w:style>
  <w:style w:type="character" w:styleId="Style16" w:customStyle="1">
    <w:name w:val="Нижний колонтитул Знак"/>
    <w:basedOn w:val="DefaultParagraphFont"/>
    <w:link w:val="ab"/>
    <w:uiPriority w:val="99"/>
    <w:semiHidden/>
    <w:qFormat/>
    <w:rsid w:val="001c30cd"/>
    <w:rPr/>
  </w:style>
  <w:style w:type="character" w:styleId="ListLabel1">
    <w:name w:val="ListLabel 1"/>
    <w:qFormat/>
    <w:rPr>
      <w:b w:val="false"/>
      <w:sz w:val="26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eastAsia="ru-RU"/>
    </w:rPr>
  </w:style>
  <w:style w:type="character" w:styleId="ListLabel3">
    <w:name w:val="ListLabel 3"/>
    <w:qFormat/>
    <w:rPr>
      <w:rFonts w:eastAsia="Arial"/>
      <w:color w:val="00000A"/>
      <w:sz w:val="26"/>
    </w:rPr>
  </w:style>
  <w:style w:type="paragraph" w:styleId="Style17" w:customStyle="1">
    <w:name w:val="Заголовок"/>
    <w:basedOn w:val="Standard"/>
    <w:next w:val="Style18"/>
    <w:qFormat/>
    <w:rsid w:val="001c30cd"/>
    <w:pPr>
      <w:keepNext/>
      <w:spacing w:before="240" w:after="120"/>
    </w:pPr>
    <w:rPr>
      <w:rFonts w:ascii="Arial" w:hAnsi="Arial" w:eastAsia="MS PGothic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Textbody"/>
    <w:rsid w:val="001c30cd"/>
    <w:pPr/>
    <w:rPr/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 w:customStyle="1">
    <w:name w:val="Указатель"/>
    <w:basedOn w:val="Standard"/>
    <w:qFormat/>
    <w:rsid w:val="001c30cd"/>
    <w:pPr>
      <w:suppressLineNumbers/>
    </w:pPr>
    <w:rPr/>
  </w:style>
  <w:style w:type="paragraph" w:styleId="Standard" w:customStyle="1">
    <w:name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rsid w:val="001c30cd"/>
    <w:pPr>
      <w:spacing w:before="0" w:after="120"/>
    </w:pPr>
    <w:rPr/>
  </w:style>
  <w:style w:type="paragraph" w:styleId="Caption">
    <w:name w:val="caption"/>
    <w:basedOn w:val="Standard"/>
    <w:qFormat/>
    <w:rsid w:val="001c30cd"/>
    <w:pPr>
      <w:keepNext/>
      <w:spacing w:before="240" w:after="120"/>
    </w:pPr>
    <w:rPr>
      <w:rFonts w:ascii="Arial" w:hAnsi="Arial" w:eastAsia="MS PGothic"/>
      <w:sz w:val="28"/>
      <w:szCs w:val="28"/>
    </w:rPr>
  </w:style>
  <w:style w:type="paragraph" w:styleId="Style22">
    <w:name w:val="Подзаголовок"/>
    <w:basedOn w:val="Caption"/>
    <w:rsid w:val="001c30cd"/>
    <w:pPr>
      <w:jc w:val="center"/>
    </w:pPr>
    <w:rPr/>
  </w:style>
  <w:style w:type="paragraph" w:styleId="Textbodyindent" w:customStyle="1">
    <w:name w:val="Text body indent"/>
    <w:basedOn w:val="Standard"/>
    <w:qFormat/>
    <w:rsid w:val="001c30cd"/>
    <w:pPr>
      <w:ind w:firstLine="284"/>
      <w:jc w:val="both"/>
    </w:pPr>
    <w:rPr>
      <w:rFonts w:ascii="Arial" w:hAnsi="Arial"/>
      <w:szCs w:val="20"/>
      <w:lang w:val="ru-RU"/>
    </w:rPr>
  </w:style>
  <w:style w:type="paragraph" w:styleId="ConsPlusDocList" w:customStyle="1">
    <w:name w:val="ConsPlusDocList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21" w:customStyle="1">
    <w:name w:val="Основной текст 21"/>
    <w:basedOn w:val="Standard"/>
    <w:qFormat/>
    <w:rsid w:val="001c30cd"/>
    <w:pPr>
      <w:jc w:val="both"/>
    </w:pPr>
    <w:rPr>
      <w:rFonts w:eastAsia="MS Mincho"/>
      <w:szCs w:val="20"/>
    </w:rPr>
  </w:style>
  <w:style w:type="paragraph" w:styleId="Style23" w:customStyle="1">
    <w:name w:val="Содержимое таблицы"/>
    <w:basedOn w:val="Standard"/>
    <w:qFormat/>
    <w:rsid w:val="001c30cd"/>
    <w:pPr>
      <w:suppressLineNumbers/>
    </w:pPr>
    <w:rPr/>
  </w:style>
  <w:style w:type="paragraph" w:styleId="ConsPlusCell" w:customStyle="1">
    <w:name w:val="ConsPlusCell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ConsPlusNonformat" w:customStyle="1">
    <w:name w:val="ConsPlusNonformat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Courier New" w:hAnsi="Courier New" w:eastAsia="Courier New" w:cs="Courier New"/>
      <w:color w:val="auto"/>
      <w:sz w:val="20"/>
      <w:szCs w:val="20"/>
      <w:lang w:val="de-DE" w:eastAsia="ja-JP" w:bidi="fa-IR"/>
    </w:rPr>
  </w:style>
  <w:style w:type="paragraph" w:styleId="ConsPlusTitle" w:customStyle="1">
    <w:name w:val="ConsPlusTitle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b/>
      <w:bCs/>
      <w:color w:val="auto"/>
      <w:sz w:val="20"/>
      <w:szCs w:val="20"/>
      <w:lang w:val="de-DE" w:eastAsia="ja-JP" w:bidi="fa-IR"/>
    </w:rPr>
  </w:style>
  <w:style w:type="paragraph" w:styleId="Style24">
    <w:name w:val="Нижний колонтитул"/>
    <w:basedOn w:val="Normal"/>
    <w:link w:val="ac"/>
    <w:uiPriority w:val="99"/>
    <w:semiHidden/>
    <w:unhideWhenUsed/>
    <w:rsid w:val="001c30cd"/>
    <w:pPr>
      <w:tabs>
        <w:tab w:val="center" w:pos="4677" w:leader="none"/>
        <w:tab w:val="right" w:pos="9355" w:leader="none"/>
      </w:tabs>
    </w:pPr>
    <w:rPr/>
  </w:style>
  <w:style w:type="paragraph" w:styleId="Style25">
    <w:name w:val="Верхний колонтитул"/>
    <w:basedOn w:val="Normal"/>
    <w:link w:val="aa"/>
    <w:uiPriority w:val="99"/>
    <w:semiHidden/>
    <w:unhideWhenUsed/>
    <w:rsid w:val="001c30cd"/>
    <w:pPr>
      <w:tabs>
        <w:tab w:val="center" w:pos="4677" w:leader="none"/>
        <w:tab w:val="right" w:pos="9355" w:leader="none"/>
      </w:tabs>
    </w:pPr>
    <w:rPr/>
  </w:style>
  <w:style w:type="paragraph" w:styleId="1CStyle5" w:customStyle="1">
    <w:name w:val="1CStyle5"/>
    <w:qFormat/>
    <w:rsid w:val="001c30cd"/>
    <w:pPr>
      <w:widowControl/>
      <w:suppressAutoHyphens w:val="true"/>
      <w:bidi w:val="0"/>
      <w:spacing w:lineRule="auto" w:line="276" w:before="0" w:after="200"/>
      <w:jc w:val="center"/>
      <w:textAlignment w:val="baseline"/>
    </w:pPr>
    <w:rPr>
      <w:rFonts w:ascii="Tahoma" w:hAnsi="Tahoma" w:eastAsia="Arial" w:cs="Times New Roman"/>
      <w:color w:val="auto"/>
      <w:sz w:val="18"/>
      <w:szCs w:val="22"/>
      <w:lang w:val="ru-RU" w:bidi="ar-SA" w:eastAsia="ja-JP"/>
    </w:rPr>
  </w:style>
  <w:style w:type="paragraph" w:styleId="Style26" w:customStyle="1">
    <w:name w:val="Заголовок таблицы"/>
    <w:basedOn w:val="Style23"/>
    <w:qFormat/>
    <w:rsid w:val="001c30cd"/>
    <w:pPr>
      <w:jc w:val="center"/>
    </w:pPr>
    <w:rPr>
      <w:b/>
      <w:bCs/>
    </w:rPr>
  </w:style>
  <w:style w:type="paragraph" w:styleId="ConsPlusDocList1" w:customStyle="1">
    <w:name w:val="ConsPlusDocList1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ConsPlusCell1" w:customStyle="1">
    <w:name w:val="ConsPlusCell1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ConsPlusNonformat1" w:customStyle="1">
    <w:name w:val="ConsPlusNonformat1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Courier New" w:hAnsi="Courier New" w:eastAsia="Courier New" w:cs="Courier New"/>
      <w:color w:val="auto"/>
      <w:sz w:val="20"/>
      <w:szCs w:val="20"/>
      <w:lang w:val="de-DE" w:eastAsia="ja-JP" w:bidi="fa-IR"/>
    </w:rPr>
  </w:style>
  <w:style w:type="paragraph" w:styleId="ConsPlusTitle1" w:customStyle="1">
    <w:name w:val="ConsPlusTitle1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b/>
      <w:bCs/>
      <w:color w:val="auto"/>
      <w:sz w:val="20"/>
      <w:szCs w:val="20"/>
      <w:lang w:val="de-DE" w:eastAsia="ja-JP" w:bidi="fa-IR"/>
    </w:rPr>
  </w:style>
  <w:style w:type="paragraph" w:styleId="ConsPlusDocList2" w:customStyle="1">
    <w:name w:val="ConsPlusDocList2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ConsPlusCell2" w:customStyle="1">
    <w:name w:val="ConsPlusCell2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color w:val="auto"/>
      <w:sz w:val="20"/>
      <w:szCs w:val="20"/>
      <w:lang w:val="de-DE" w:eastAsia="ja-JP" w:bidi="fa-IR"/>
    </w:rPr>
  </w:style>
  <w:style w:type="paragraph" w:styleId="ConsPlusNonformat2" w:customStyle="1">
    <w:name w:val="ConsPlusNonformat2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Courier New" w:hAnsi="Courier New" w:eastAsia="Courier New" w:cs="Courier New"/>
      <w:color w:val="auto"/>
      <w:sz w:val="20"/>
      <w:szCs w:val="20"/>
      <w:lang w:val="de-DE" w:eastAsia="ja-JP" w:bidi="fa-IR"/>
    </w:rPr>
  </w:style>
  <w:style w:type="paragraph" w:styleId="ConsPlusTitle2" w:customStyle="1">
    <w:name w:val="ConsPlusTitle2"/>
    <w:next w:val="Standard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Arial"/>
      <w:b/>
      <w:bCs/>
      <w:color w:val="auto"/>
      <w:sz w:val="20"/>
      <w:szCs w:val="20"/>
      <w:lang w:val="de-DE" w:eastAsia="ja-JP" w:bidi="fa-IR"/>
    </w:rPr>
  </w:style>
  <w:style w:type="paragraph" w:styleId="Style27" w:customStyle="1">
    <w:name w:val="Блочная цитата"/>
    <w:basedOn w:val="Standard"/>
    <w:qFormat/>
    <w:rsid w:val="001c30cd"/>
    <w:pPr>
      <w:spacing w:before="0" w:after="283"/>
      <w:ind w:left="567" w:right="567" w:hanging="0"/>
    </w:pPr>
    <w:rPr/>
  </w:style>
  <w:style w:type="paragraph" w:styleId="Style28">
    <w:name w:val="Заглавие"/>
    <w:basedOn w:val="Style17"/>
    <w:rsid w:val="001c30cd"/>
    <w:pPr>
      <w:jc w:val="center"/>
    </w:pPr>
    <w:rPr>
      <w:b/>
      <w:bCs/>
      <w:sz w:val="56"/>
      <w:szCs w:val="56"/>
    </w:rPr>
  </w:style>
  <w:style w:type="paragraph" w:styleId="12" w:customStyle="1">
    <w:name w:val="Без интервала1"/>
    <w:qFormat/>
    <w:rsid w:val="001c30cd"/>
    <w:pPr>
      <w:widowControl/>
      <w:suppressAutoHyphens w:val="true"/>
      <w:bidi w:val="0"/>
      <w:jc w:val="left"/>
      <w:textAlignment w:val="baseline"/>
    </w:pPr>
    <w:rPr>
      <w:rFonts w:ascii="Calibri" w:hAnsi="Calibri" w:eastAsia="Times New Roman" w:cs="Calibri"/>
      <w:color w:val="auto"/>
      <w:sz w:val="22"/>
      <w:szCs w:val="22"/>
      <w:lang w:val="ru-RU" w:eastAsia="zh-CN" w:bidi="ar-SA"/>
    </w:rPr>
  </w:style>
  <w:style w:type="paragraph" w:styleId="ConsPlusNormal" w:customStyle="1">
    <w:name w:val="ConsPlusNormal"/>
    <w:qFormat/>
    <w:rsid w:val="001c30cd"/>
    <w:pPr>
      <w:widowControl/>
      <w:suppressAutoHyphens w:val="true"/>
      <w:bidi w:val="0"/>
      <w:jc w:val="left"/>
      <w:textAlignment w:val="baseline"/>
    </w:pPr>
    <w:rPr>
      <w:rFonts w:ascii="Arial" w:hAnsi="Arial" w:eastAsia="Arial" w:cs="Courier New"/>
      <w:color w:val="auto"/>
      <w:sz w:val="20"/>
      <w:szCs w:val="24"/>
      <w:lang w:val="de-DE" w:eastAsia="ja-JP" w:bidi="fa-IR"/>
    </w:rPr>
  </w:style>
  <w:style w:type="paragraph" w:styleId="ConsPlusTitlePage" w:customStyle="1">
    <w:name w:val="ConsPlusTitlePage"/>
    <w:qFormat/>
    <w:rsid w:val="001c30cd"/>
    <w:pPr>
      <w:widowControl/>
      <w:suppressAutoHyphens w:val="true"/>
      <w:bidi w:val="0"/>
      <w:jc w:val="left"/>
      <w:textAlignment w:val="baseline"/>
    </w:pPr>
    <w:rPr>
      <w:rFonts w:ascii="Tahoma" w:hAnsi="Tahoma" w:eastAsia="Arial" w:cs="Courier New"/>
      <w:color w:val="auto"/>
      <w:sz w:val="20"/>
      <w:szCs w:val="24"/>
      <w:lang w:val="de-DE" w:eastAsia="ja-JP" w:bidi="fa-IR"/>
    </w:rPr>
  </w:style>
  <w:style w:type="paragraph" w:styleId="ConsPlusJurTerm" w:customStyle="1">
    <w:name w:val="ConsPlusJurTerm"/>
    <w:qFormat/>
    <w:rsid w:val="001c30cd"/>
    <w:pPr>
      <w:widowControl/>
      <w:suppressAutoHyphens w:val="true"/>
      <w:bidi w:val="0"/>
      <w:jc w:val="left"/>
      <w:textAlignment w:val="baseline"/>
    </w:pPr>
    <w:rPr>
      <w:rFonts w:ascii="Tahoma" w:hAnsi="Tahoma" w:eastAsia="Arial" w:cs="Courier New"/>
      <w:color w:val="auto"/>
      <w:sz w:val="26"/>
      <w:szCs w:val="24"/>
      <w:lang w:val="de-DE" w:eastAsia="ja-JP" w:bidi="fa-IR"/>
    </w:rPr>
  </w:style>
  <w:style w:type="numbering" w:styleId="NoList" w:default="1">
    <w:name w:val="No List"/>
    <w:uiPriority w:val="99"/>
    <w:semiHidden/>
    <w:unhideWhenUsed/>
  </w:style>
  <w:style w:type="numbering" w:styleId="WW8Num3" w:customStyle="1">
    <w:name w:val="WW8Num3"/>
    <w:rsid w:val="001c30cd"/>
  </w:style>
  <w:style w:type="numbering" w:styleId="WW8Num5" w:customStyle="1">
    <w:name w:val="WW8Num5"/>
    <w:rsid w:val="001c30cd"/>
  </w:style>
  <w:style w:type="numbering" w:styleId="WW8Num4" w:customStyle="1">
    <w:name w:val="WW8Num4"/>
    <w:rsid w:val="001c30cd"/>
  </w:style>
  <w:style w:type="numbering" w:styleId="RTFNum2" w:customStyle="1">
    <w:name w:val="RTF_Num 2"/>
    <w:rsid w:val="001c30cd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consultantplus://offline/ref=0BE1F5648B59915D17BC5F0D90E10ED19E3303420A98B521F959B6752F04414247F81CA962416239oEc4K" TargetMode="External"/><Relationship Id="rId4" Type="http://schemas.openxmlformats.org/officeDocument/2006/relationships/hyperlink" Target="consultantplus://offline/ref=269B9D871C5D1EEF089B2E9483739C98AC00CE4E713EEE325015o8n3E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LibreOffice/4.4.4.3$Windows_x86 LibreOffice_project/2c39ebcf046445232b798108aa8a7e7d89552ea8</Application>
  <Paragraphs>74</Paragraphs>
  <Company>КонсультантПлюс Версия 4016.00.51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2017-11-13T07:39:00Z</dcterms:created>
  <dc:creator>Мама</dc:creator>
  <dc:language>ru-RU</dc:language>
  <cp:lastPrinted>2015-06-24T15:27:00Z</cp:lastPrinted>
  <dcterms:modified xsi:type="dcterms:W3CDTF">2017-11-13T09:35:57Z</dcterms:modified>
  <cp:revision>7</cp:revision>
  <dc:title>Постановление Госстандарта РФ от 06.09.2002 N 327-ст"О принятии и введении в действие государственного стандарта"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КонсультантПлюс Версия 4016.00.51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