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A50274">
        <w:rPr>
          <w:sz w:val="26"/>
          <w:szCs w:val="26"/>
        </w:rPr>
        <w:t>3</w:t>
      </w:r>
      <w:r w:rsidR="00713B2E">
        <w:rPr>
          <w:sz w:val="26"/>
          <w:szCs w:val="26"/>
        </w:rPr>
        <w:t>750</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713B2E" w:rsidP="00D255F2">
      <w:pPr>
        <w:ind w:firstLine="567"/>
        <w:jc w:val="both"/>
        <w:rPr>
          <w:sz w:val="26"/>
          <w:szCs w:val="26"/>
        </w:rPr>
      </w:pPr>
      <w:r>
        <w:rPr>
          <w:sz w:val="26"/>
          <w:szCs w:val="26"/>
        </w:rPr>
        <w:t>08 ноября</w:t>
      </w:r>
      <w:r w:rsidR="00B35B74" w:rsidRPr="00B77CAF">
        <w:rPr>
          <w:sz w:val="26"/>
          <w:szCs w:val="26"/>
        </w:rPr>
        <w:t xml:space="preserve"> </w:t>
      </w:r>
      <w:r w:rsidR="00D21122" w:rsidRPr="0082629D">
        <w:rPr>
          <w:sz w:val="26"/>
          <w:szCs w:val="26"/>
        </w:rPr>
        <w:t>201</w:t>
      </w:r>
      <w:r w:rsidR="007333A3">
        <w:rPr>
          <w:sz w:val="26"/>
          <w:szCs w:val="26"/>
        </w:rPr>
        <w:t>7</w:t>
      </w:r>
      <w:r w:rsidR="00D21122" w:rsidRPr="0082629D">
        <w:rPr>
          <w:sz w:val="26"/>
          <w:szCs w:val="26"/>
        </w:rPr>
        <w:t xml:space="preserve"> года                                   </w:t>
      </w:r>
      <w:r w:rsidR="00EF0CBA">
        <w:rPr>
          <w:sz w:val="26"/>
          <w:szCs w:val="26"/>
        </w:rPr>
        <w:tab/>
      </w:r>
      <w:r w:rsidR="00EF0CBA">
        <w:rPr>
          <w:sz w:val="26"/>
          <w:szCs w:val="26"/>
        </w:rPr>
        <w:tab/>
      </w:r>
      <w:r w:rsidR="00EF0CBA">
        <w:rPr>
          <w:sz w:val="26"/>
          <w:szCs w:val="26"/>
        </w:rPr>
        <w:tab/>
      </w:r>
      <w:r w:rsidR="00D21122" w:rsidRPr="0082629D">
        <w:rPr>
          <w:sz w:val="26"/>
          <w:szCs w:val="26"/>
        </w:rPr>
        <w:t xml:space="preserve">  </w:t>
      </w:r>
      <w:r w:rsidR="00B35B74" w:rsidRPr="00B77CAF">
        <w:rPr>
          <w:sz w:val="26"/>
          <w:szCs w:val="26"/>
        </w:rPr>
        <w:t xml:space="preserve">              </w:t>
      </w:r>
      <w:r>
        <w:rPr>
          <w:sz w:val="26"/>
          <w:szCs w:val="26"/>
        </w:rPr>
        <w:t xml:space="preserve">    </w:t>
      </w:r>
      <w:proofErr w:type="gramStart"/>
      <w:r w:rsidR="00D21122" w:rsidRPr="0082629D">
        <w:rPr>
          <w:sz w:val="26"/>
          <w:szCs w:val="26"/>
        </w:rPr>
        <w:t>г</w:t>
      </w:r>
      <w:proofErr w:type="gramEnd"/>
      <w:r w:rsidR="00D21122" w:rsidRPr="0082629D">
        <w:rPr>
          <w:sz w:val="26"/>
          <w:szCs w:val="26"/>
        </w:rPr>
        <w:t>. Краснодар</w:t>
      </w:r>
    </w:p>
    <w:p w:rsidR="00D21122" w:rsidRPr="0082629D" w:rsidRDefault="00D21122" w:rsidP="00E4797C">
      <w:pPr>
        <w:jc w:val="center"/>
        <w:rPr>
          <w:sz w:val="26"/>
          <w:szCs w:val="26"/>
        </w:rPr>
      </w:pPr>
    </w:p>
    <w:p w:rsidR="00A90B54" w:rsidRPr="00A90B54" w:rsidRDefault="00D21122" w:rsidP="00A90B54">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A90B54" w:rsidRPr="00A90B54">
        <w:rPr>
          <w:sz w:val="26"/>
          <w:szCs w:val="26"/>
        </w:rPr>
        <w:t>&lt;</w:t>
      </w:r>
      <w:r w:rsidR="00A90B54">
        <w:rPr>
          <w:sz w:val="26"/>
          <w:szCs w:val="26"/>
        </w:rPr>
        <w:t>…</w:t>
      </w:r>
      <w:r w:rsidR="00A90B54" w:rsidRPr="00A90B54">
        <w:rPr>
          <w:sz w:val="26"/>
          <w:szCs w:val="26"/>
        </w:rPr>
        <w:t>&gt;</w:t>
      </w:r>
    </w:p>
    <w:p w:rsidR="00372C4A" w:rsidRPr="005E7833" w:rsidRDefault="002A2013" w:rsidP="00FD0811">
      <w:pPr>
        <w:ind w:firstLine="567"/>
        <w:jc w:val="both"/>
        <w:rPr>
          <w:sz w:val="26"/>
          <w:szCs w:val="26"/>
        </w:rPr>
      </w:pPr>
      <w:proofErr w:type="gramStart"/>
      <w:r w:rsidRPr="005E7833">
        <w:rPr>
          <w:sz w:val="26"/>
          <w:szCs w:val="26"/>
        </w:rPr>
        <w:t xml:space="preserve">рассмотрев жалобу </w:t>
      </w:r>
      <w:r w:rsidR="00956DFC">
        <w:rPr>
          <w:sz w:val="26"/>
          <w:szCs w:val="26"/>
        </w:rPr>
        <w:t xml:space="preserve">Насыровой </w:t>
      </w:r>
      <w:r w:rsidR="00A90B54" w:rsidRPr="00A90B54">
        <w:rPr>
          <w:sz w:val="26"/>
          <w:szCs w:val="26"/>
        </w:rPr>
        <w:t>&lt;</w:t>
      </w:r>
      <w:r w:rsidR="00A90B54">
        <w:rPr>
          <w:sz w:val="26"/>
          <w:szCs w:val="26"/>
        </w:rPr>
        <w:t>…</w:t>
      </w:r>
      <w:r w:rsidR="00A90B54" w:rsidRPr="00A90B54">
        <w:rPr>
          <w:sz w:val="26"/>
          <w:szCs w:val="26"/>
        </w:rPr>
        <w:t>&gt;</w:t>
      </w:r>
      <w:r w:rsidR="00B35B74" w:rsidRPr="00B35B74">
        <w:rPr>
          <w:sz w:val="26"/>
          <w:szCs w:val="26"/>
        </w:rPr>
        <w:t xml:space="preserve"> </w:t>
      </w:r>
      <w:r w:rsidRPr="005E7833">
        <w:rPr>
          <w:sz w:val="26"/>
          <w:szCs w:val="26"/>
        </w:rPr>
        <w:t>(далее – Заявитель</w:t>
      </w:r>
      <w:r w:rsidRPr="00C26C73">
        <w:rPr>
          <w:sz w:val="26"/>
          <w:szCs w:val="26"/>
        </w:rPr>
        <w:t>)</w:t>
      </w:r>
      <w:r w:rsidR="00D21122" w:rsidRPr="00C26C73">
        <w:rPr>
          <w:sz w:val="26"/>
          <w:szCs w:val="26"/>
        </w:rPr>
        <w:t xml:space="preserve"> на </w:t>
      </w:r>
      <w:r w:rsidR="000717B6" w:rsidRPr="00C26C73">
        <w:rPr>
          <w:sz w:val="26"/>
          <w:szCs w:val="26"/>
        </w:rPr>
        <w:t>действия</w:t>
      </w:r>
      <w:r w:rsidR="00B35B74" w:rsidRPr="00B35B74">
        <w:rPr>
          <w:sz w:val="26"/>
          <w:szCs w:val="26"/>
        </w:rPr>
        <w:t xml:space="preserve"> </w:t>
      </w:r>
      <w:r w:rsidR="00956DFC">
        <w:rPr>
          <w:sz w:val="26"/>
          <w:szCs w:val="26"/>
        </w:rPr>
        <w:t xml:space="preserve">МБОУ СОШ №14 МО г. Анапа </w:t>
      </w:r>
      <w:r w:rsidR="000717B6">
        <w:rPr>
          <w:sz w:val="26"/>
          <w:szCs w:val="26"/>
        </w:rPr>
        <w:t xml:space="preserve">(далее – </w:t>
      </w:r>
      <w:r w:rsidR="0060618D">
        <w:rPr>
          <w:sz w:val="26"/>
          <w:szCs w:val="26"/>
        </w:rPr>
        <w:t>Заказчик</w:t>
      </w:r>
      <w:r w:rsidR="000717B6">
        <w:rPr>
          <w:sz w:val="26"/>
          <w:szCs w:val="26"/>
        </w:rPr>
        <w:t>)</w:t>
      </w:r>
      <w:r w:rsidR="00B35B74" w:rsidRPr="00B35B74">
        <w:rPr>
          <w:sz w:val="26"/>
          <w:szCs w:val="26"/>
        </w:rPr>
        <w:t xml:space="preserve"> </w:t>
      </w:r>
      <w:r w:rsidR="000717B6" w:rsidRPr="00A51A75">
        <w:rPr>
          <w:sz w:val="26"/>
          <w:szCs w:val="26"/>
        </w:rPr>
        <w:t>при проведении</w:t>
      </w:r>
      <w:r w:rsidR="00B35B74" w:rsidRPr="00B35B74">
        <w:rPr>
          <w:sz w:val="26"/>
          <w:szCs w:val="26"/>
        </w:rPr>
        <w:t xml:space="preserve"> </w:t>
      </w:r>
      <w:r w:rsidR="00956DFC">
        <w:rPr>
          <w:sz w:val="26"/>
          <w:szCs w:val="26"/>
        </w:rPr>
        <w:t>управлением закупок администрации МО г. Анапа</w:t>
      </w:r>
      <w:r w:rsidR="00C26C73">
        <w:rPr>
          <w:sz w:val="26"/>
          <w:szCs w:val="26"/>
        </w:rPr>
        <w:t xml:space="preserve"> </w:t>
      </w:r>
      <w:r w:rsidR="00C31EE3">
        <w:rPr>
          <w:sz w:val="26"/>
          <w:szCs w:val="26"/>
        </w:rPr>
        <w:t xml:space="preserve">(далее – Уполномоченный орган) </w:t>
      </w:r>
      <w:r w:rsidR="000717B6" w:rsidRPr="009E73C1">
        <w:rPr>
          <w:sz w:val="26"/>
          <w:szCs w:val="26"/>
        </w:rPr>
        <w:t xml:space="preserve">электронного </w:t>
      </w:r>
      <w:r w:rsidR="000717B6" w:rsidRPr="00D73D0B">
        <w:rPr>
          <w:sz w:val="26"/>
          <w:szCs w:val="26"/>
        </w:rPr>
        <w:t>а</w:t>
      </w:r>
      <w:r w:rsidR="000717B6" w:rsidRPr="00C31EE3">
        <w:rPr>
          <w:sz w:val="26"/>
          <w:szCs w:val="26"/>
        </w:rPr>
        <w:t>укц</w:t>
      </w:r>
      <w:r w:rsidR="000717B6" w:rsidRPr="007F1129">
        <w:rPr>
          <w:sz w:val="26"/>
          <w:szCs w:val="26"/>
        </w:rPr>
        <w:t>ио</w:t>
      </w:r>
      <w:r w:rsidR="000717B6" w:rsidRPr="00C31EE3">
        <w:rPr>
          <w:sz w:val="26"/>
          <w:szCs w:val="26"/>
        </w:rPr>
        <w:t>н</w:t>
      </w:r>
      <w:r w:rsidR="000717B6" w:rsidRPr="009E73C1">
        <w:rPr>
          <w:sz w:val="26"/>
          <w:szCs w:val="26"/>
        </w:rPr>
        <w:t>а</w:t>
      </w:r>
      <w:r w:rsidR="000717B6" w:rsidRPr="00A51A75">
        <w:rPr>
          <w:sz w:val="26"/>
          <w:szCs w:val="26"/>
        </w:rPr>
        <w:t>:</w:t>
      </w:r>
      <w:proofErr w:type="gramEnd"/>
      <w:r w:rsidR="000717B6" w:rsidRPr="005E7833">
        <w:rPr>
          <w:sz w:val="26"/>
          <w:szCs w:val="26"/>
        </w:rPr>
        <w:t xml:space="preserve"> «</w:t>
      </w:r>
      <w:r w:rsidR="007F1129" w:rsidRPr="007F1129">
        <w:rPr>
          <w:sz w:val="26"/>
          <w:szCs w:val="26"/>
        </w:rPr>
        <w:t xml:space="preserve">Выполнение работ по капитальному ремонту здания МБОУ СОШ №14 в рамках реализации муниципальной программы МО </w:t>
      </w:r>
      <w:proofErr w:type="spellStart"/>
      <w:r w:rsidR="007F1129" w:rsidRPr="007F1129">
        <w:rPr>
          <w:sz w:val="26"/>
          <w:szCs w:val="26"/>
        </w:rPr>
        <w:t>г-к</w:t>
      </w:r>
      <w:proofErr w:type="spellEnd"/>
      <w:r w:rsidR="007F1129" w:rsidRPr="007F1129">
        <w:rPr>
          <w:sz w:val="26"/>
          <w:szCs w:val="26"/>
        </w:rPr>
        <w:t xml:space="preserve"> Анапа «Доступная среда</w:t>
      </w:r>
      <w:r w:rsidR="0060618D" w:rsidRPr="0060618D">
        <w:rPr>
          <w:sz w:val="26"/>
          <w:szCs w:val="26"/>
        </w:rPr>
        <w:t>»</w:t>
      </w:r>
      <w:r w:rsidR="000717B6" w:rsidRPr="005E7833">
        <w:rPr>
          <w:sz w:val="26"/>
          <w:szCs w:val="26"/>
        </w:rPr>
        <w:t xml:space="preserve"> (извещение № </w:t>
      </w:r>
      <w:r w:rsidR="007F1129" w:rsidRPr="007F1129">
        <w:rPr>
          <w:sz w:val="26"/>
          <w:szCs w:val="26"/>
        </w:rPr>
        <w:t>0318300537417000342</w:t>
      </w:r>
      <w:r w:rsidR="000717B6"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7F1129" w:rsidRDefault="00FF0CD2" w:rsidP="003A6FAD">
      <w:pPr>
        <w:ind w:firstLine="567"/>
        <w:jc w:val="both"/>
        <w:rPr>
          <w:sz w:val="26"/>
          <w:szCs w:val="26"/>
        </w:rPr>
      </w:pPr>
      <w:r w:rsidRPr="00161707">
        <w:rPr>
          <w:sz w:val="26"/>
          <w:szCs w:val="26"/>
        </w:rPr>
        <w:t xml:space="preserve">Заявитель </w:t>
      </w:r>
      <w:r w:rsidRPr="00952581">
        <w:rPr>
          <w:sz w:val="26"/>
          <w:szCs w:val="26"/>
        </w:rPr>
        <w:t>обжалует</w:t>
      </w:r>
      <w:r w:rsidR="00B35B74" w:rsidRPr="00B35B74">
        <w:rPr>
          <w:sz w:val="26"/>
          <w:szCs w:val="26"/>
        </w:rPr>
        <w:t xml:space="preserve"> </w:t>
      </w:r>
      <w:r>
        <w:rPr>
          <w:sz w:val="26"/>
          <w:szCs w:val="26"/>
        </w:rPr>
        <w:t xml:space="preserve">положения аукционной документации. В </w:t>
      </w:r>
      <w:r w:rsidRPr="00BE6785">
        <w:rPr>
          <w:sz w:val="26"/>
          <w:szCs w:val="26"/>
        </w:rPr>
        <w:t>своей жалобе</w:t>
      </w:r>
      <w:r w:rsidR="00B35B74" w:rsidRPr="00B35B74">
        <w:rPr>
          <w:sz w:val="26"/>
          <w:szCs w:val="26"/>
        </w:rPr>
        <w:t xml:space="preserve"> </w:t>
      </w:r>
      <w:r w:rsidR="007F1129">
        <w:rPr>
          <w:sz w:val="26"/>
          <w:szCs w:val="26"/>
        </w:rPr>
        <w:t xml:space="preserve">Насырова </w:t>
      </w:r>
      <w:r w:rsidR="00A90B54" w:rsidRPr="00A90B54">
        <w:rPr>
          <w:sz w:val="26"/>
          <w:szCs w:val="26"/>
        </w:rPr>
        <w:t>&lt;</w:t>
      </w:r>
      <w:r w:rsidR="00A90B54">
        <w:rPr>
          <w:sz w:val="26"/>
          <w:szCs w:val="26"/>
        </w:rPr>
        <w:t>…</w:t>
      </w:r>
      <w:r w:rsidR="00A90B54" w:rsidRPr="00A90B54">
        <w:rPr>
          <w:sz w:val="26"/>
          <w:szCs w:val="26"/>
        </w:rPr>
        <w:t>&gt;</w:t>
      </w:r>
      <w:r w:rsidR="007F1129" w:rsidRPr="00B35B74">
        <w:rPr>
          <w:sz w:val="26"/>
          <w:szCs w:val="26"/>
        </w:rPr>
        <w:t xml:space="preserve"> </w:t>
      </w:r>
      <w:r w:rsidRPr="004D777C">
        <w:rPr>
          <w:sz w:val="26"/>
          <w:szCs w:val="26"/>
        </w:rPr>
        <w:t>указы</w:t>
      </w:r>
      <w:r w:rsidRPr="007B71BA">
        <w:rPr>
          <w:sz w:val="26"/>
          <w:szCs w:val="26"/>
        </w:rPr>
        <w:t>ва</w:t>
      </w:r>
      <w:r w:rsidRPr="004D777C">
        <w:rPr>
          <w:sz w:val="26"/>
          <w:szCs w:val="26"/>
        </w:rPr>
        <w:t>ет</w:t>
      </w:r>
      <w:r w:rsidR="00C6398E">
        <w:rPr>
          <w:sz w:val="26"/>
          <w:szCs w:val="26"/>
        </w:rPr>
        <w:t xml:space="preserve"> на следующие нарушения законодательства о контрактной системе</w:t>
      </w:r>
      <w:r w:rsidR="009673BA">
        <w:rPr>
          <w:sz w:val="26"/>
          <w:szCs w:val="26"/>
        </w:rPr>
        <w:t xml:space="preserve"> в сфере закупки</w:t>
      </w:r>
      <w:r w:rsidR="00C6398E">
        <w:rPr>
          <w:sz w:val="26"/>
          <w:szCs w:val="26"/>
        </w:rPr>
        <w:t xml:space="preserve">: 1) </w:t>
      </w:r>
      <w:r w:rsidR="00F420E1">
        <w:rPr>
          <w:sz w:val="26"/>
          <w:szCs w:val="26"/>
        </w:rPr>
        <w:t>в описании объекта закупки установлены характеристики товаров, значения показателей которых завис</w:t>
      </w:r>
      <w:r w:rsidR="00F92ADD">
        <w:rPr>
          <w:sz w:val="26"/>
          <w:szCs w:val="26"/>
        </w:rPr>
        <w:t>я</w:t>
      </w:r>
      <w:r w:rsidR="00F420E1">
        <w:rPr>
          <w:sz w:val="26"/>
          <w:szCs w:val="26"/>
        </w:rPr>
        <w:t>т от ряда факторов</w:t>
      </w:r>
      <w:r w:rsidR="00F92ADD">
        <w:rPr>
          <w:sz w:val="26"/>
          <w:szCs w:val="26"/>
        </w:rPr>
        <w:t xml:space="preserve">; 2) разделы аукционной документации </w:t>
      </w:r>
      <w:r w:rsidR="00A80866">
        <w:rPr>
          <w:sz w:val="26"/>
          <w:szCs w:val="26"/>
        </w:rPr>
        <w:t xml:space="preserve">1, 3, 4, 5, 7, 8 </w:t>
      </w:r>
      <w:r w:rsidR="00F92ADD">
        <w:rPr>
          <w:sz w:val="26"/>
          <w:szCs w:val="26"/>
        </w:rPr>
        <w:t xml:space="preserve">недоступны к ознакомлению (файлы не открываются); 3) </w:t>
      </w:r>
      <w:r w:rsidR="00396695">
        <w:rPr>
          <w:sz w:val="26"/>
          <w:szCs w:val="26"/>
        </w:rPr>
        <w:t>в проекте контракта установлены требования о предоставлении счет-фактуры по окончанию выполненных работ, что противоречит действующему законодательству; 4) в описании объекта закупки указаны товарные знаки без включения слов «или эквивалент».</w:t>
      </w:r>
    </w:p>
    <w:p w:rsidR="00140F41" w:rsidRPr="00DC2650" w:rsidRDefault="00396695" w:rsidP="00193808">
      <w:pPr>
        <w:ind w:firstLine="567"/>
        <w:jc w:val="both"/>
        <w:rPr>
          <w:sz w:val="26"/>
          <w:szCs w:val="26"/>
        </w:rPr>
      </w:pPr>
      <w:r>
        <w:rPr>
          <w:sz w:val="26"/>
          <w:szCs w:val="26"/>
        </w:rPr>
        <w:t>Представителем</w:t>
      </w:r>
      <w:r w:rsidR="004D777C">
        <w:rPr>
          <w:sz w:val="26"/>
          <w:szCs w:val="26"/>
        </w:rPr>
        <w:t xml:space="preserve"> Заказчика </w:t>
      </w:r>
      <w:r>
        <w:rPr>
          <w:sz w:val="26"/>
          <w:szCs w:val="26"/>
        </w:rPr>
        <w:t>представлено извещение о проведении электронного аук</w:t>
      </w:r>
      <w:r w:rsidR="00B72B77">
        <w:rPr>
          <w:sz w:val="26"/>
          <w:szCs w:val="26"/>
        </w:rPr>
        <w:t>ц</w:t>
      </w:r>
      <w:r>
        <w:rPr>
          <w:sz w:val="26"/>
          <w:szCs w:val="26"/>
        </w:rPr>
        <w:t>иона,</w:t>
      </w:r>
      <w:r w:rsidR="00B35B74" w:rsidRPr="00B35B74">
        <w:rPr>
          <w:sz w:val="26"/>
          <w:szCs w:val="26"/>
        </w:rPr>
        <w:t xml:space="preserve"> </w:t>
      </w:r>
      <w:r w:rsidR="003744AC" w:rsidRPr="003744AC">
        <w:rPr>
          <w:sz w:val="26"/>
          <w:szCs w:val="26"/>
        </w:rPr>
        <w:t>документаци</w:t>
      </w:r>
      <w:r w:rsidR="00D03803">
        <w:rPr>
          <w:sz w:val="26"/>
          <w:szCs w:val="26"/>
        </w:rPr>
        <w:t>я об электронном аукционе,</w:t>
      </w:r>
      <w:r w:rsidR="00B35B74" w:rsidRPr="00B35B74">
        <w:rPr>
          <w:sz w:val="26"/>
          <w:szCs w:val="26"/>
        </w:rPr>
        <w:t xml:space="preserve"> </w:t>
      </w:r>
      <w:r w:rsidR="004B68EF">
        <w:rPr>
          <w:sz w:val="26"/>
          <w:szCs w:val="26"/>
        </w:rPr>
        <w:t xml:space="preserve">письменные </w:t>
      </w:r>
      <w:r w:rsidR="00C21631">
        <w:rPr>
          <w:sz w:val="26"/>
          <w:szCs w:val="26"/>
        </w:rPr>
        <w:t xml:space="preserve">пояснения по существу </w:t>
      </w:r>
      <w:r w:rsidR="00610584">
        <w:rPr>
          <w:sz w:val="26"/>
          <w:szCs w:val="26"/>
        </w:rPr>
        <w:t xml:space="preserve">доводов </w:t>
      </w:r>
      <w:r w:rsidR="00C21631">
        <w:rPr>
          <w:sz w:val="26"/>
          <w:szCs w:val="26"/>
        </w:rPr>
        <w:t>жалобы</w:t>
      </w:r>
      <w:r w:rsidR="004D777C">
        <w:rPr>
          <w:sz w:val="26"/>
          <w:szCs w:val="26"/>
        </w:rPr>
        <w:t xml:space="preserve">, с которыми </w:t>
      </w:r>
      <w:r w:rsidR="002120E4">
        <w:rPr>
          <w:sz w:val="26"/>
          <w:szCs w:val="26"/>
        </w:rPr>
        <w:t>представител</w:t>
      </w:r>
      <w:r w:rsidR="00B72B77">
        <w:rPr>
          <w:sz w:val="26"/>
          <w:szCs w:val="26"/>
        </w:rPr>
        <w:t>ь</w:t>
      </w:r>
      <w:r w:rsidR="002120E4">
        <w:rPr>
          <w:sz w:val="26"/>
          <w:szCs w:val="26"/>
        </w:rPr>
        <w:t xml:space="preserve"> </w:t>
      </w:r>
      <w:r w:rsidR="004D777C">
        <w:rPr>
          <w:sz w:val="26"/>
          <w:szCs w:val="26"/>
        </w:rPr>
        <w:t>Заказчик</w:t>
      </w:r>
      <w:r w:rsidR="002120E4">
        <w:rPr>
          <w:sz w:val="26"/>
          <w:szCs w:val="26"/>
        </w:rPr>
        <w:t>а</w:t>
      </w:r>
      <w:r w:rsidR="004D777C">
        <w:rPr>
          <w:sz w:val="26"/>
          <w:szCs w:val="26"/>
        </w:rPr>
        <w:t xml:space="preserve"> не соглас</w:t>
      </w:r>
      <w:r w:rsidR="00B72B77">
        <w:rPr>
          <w:sz w:val="26"/>
          <w:szCs w:val="26"/>
        </w:rPr>
        <w:t>ен</w:t>
      </w:r>
      <w:r w:rsidR="004D777C">
        <w:rPr>
          <w:sz w:val="26"/>
          <w:szCs w:val="26"/>
        </w:rPr>
        <w:t xml:space="preserve"> и счита</w:t>
      </w:r>
      <w:r w:rsidR="00B72B77">
        <w:rPr>
          <w:sz w:val="26"/>
          <w:szCs w:val="26"/>
        </w:rPr>
        <w:t>е</w:t>
      </w:r>
      <w:r w:rsidR="004D777C">
        <w:rPr>
          <w:sz w:val="26"/>
          <w:szCs w:val="26"/>
        </w:rPr>
        <w:t>т, что аукционная документация соответствует требованиям Закона о контрактной системе.</w:t>
      </w:r>
      <w:r w:rsidR="00B72B77">
        <w:rPr>
          <w:sz w:val="26"/>
          <w:szCs w:val="26"/>
        </w:rPr>
        <w:t xml:space="preserve"> Уполномоченным органом представлены письменные пояснения по существу доводов жалобы.</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5B7EE6" w:rsidP="00FD1597">
      <w:pPr>
        <w:autoSpaceDE w:val="0"/>
        <w:autoSpaceDN w:val="0"/>
        <w:adjustRightInd w:val="0"/>
        <w:ind w:firstLine="567"/>
        <w:jc w:val="both"/>
        <w:rPr>
          <w:sz w:val="26"/>
          <w:szCs w:val="26"/>
        </w:rPr>
      </w:pPr>
      <w:r w:rsidRPr="00331414">
        <w:rPr>
          <w:sz w:val="26"/>
          <w:szCs w:val="26"/>
        </w:rPr>
        <w:t>Уполномоченным органом</w:t>
      </w:r>
      <w:r>
        <w:rPr>
          <w:sz w:val="26"/>
          <w:szCs w:val="26"/>
        </w:rPr>
        <w:t xml:space="preserve"> </w:t>
      </w:r>
      <w:r w:rsidR="003E7986">
        <w:rPr>
          <w:sz w:val="26"/>
          <w:szCs w:val="26"/>
        </w:rPr>
        <w:t>–</w:t>
      </w:r>
      <w:r w:rsidR="00B35B74" w:rsidRPr="00B35B74">
        <w:rPr>
          <w:sz w:val="26"/>
          <w:szCs w:val="26"/>
        </w:rPr>
        <w:t xml:space="preserve"> </w:t>
      </w:r>
      <w:r w:rsidR="00331414">
        <w:rPr>
          <w:sz w:val="26"/>
          <w:szCs w:val="26"/>
        </w:rPr>
        <w:t>управлением закупок администрации МО г. Анапа</w:t>
      </w:r>
      <w:r w:rsidR="00B35B74" w:rsidRPr="00B35B74">
        <w:rPr>
          <w:sz w:val="26"/>
          <w:szCs w:val="26"/>
        </w:rPr>
        <w:t xml:space="preserve"> </w:t>
      </w:r>
      <w:r w:rsidR="002929F9" w:rsidRPr="00950D4A">
        <w:rPr>
          <w:sz w:val="26"/>
          <w:szCs w:val="26"/>
        </w:rPr>
        <w:t xml:space="preserve">проводился электронный </w:t>
      </w:r>
      <w:r w:rsidR="002929F9" w:rsidRPr="009E26AC">
        <w:rPr>
          <w:sz w:val="26"/>
          <w:szCs w:val="26"/>
        </w:rPr>
        <w:t>ау</w:t>
      </w:r>
      <w:r w:rsidR="002929F9" w:rsidRPr="00817A5D">
        <w:rPr>
          <w:sz w:val="26"/>
          <w:szCs w:val="26"/>
        </w:rPr>
        <w:t>кци</w:t>
      </w:r>
      <w:r w:rsidR="002929F9" w:rsidRPr="00082501">
        <w:rPr>
          <w:sz w:val="26"/>
          <w:szCs w:val="26"/>
        </w:rPr>
        <w:t>он</w:t>
      </w:r>
      <w:r w:rsidR="002929F9" w:rsidRPr="00222FAC">
        <w:rPr>
          <w:sz w:val="26"/>
          <w:szCs w:val="26"/>
        </w:rPr>
        <w:t>:</w:t>
      </w:r>
      <w:r w:rsidR="00B35B74" w:rsidRPr="00B35B74">
        <w:rPr>
          <w:sz w:val="26"/>
          <w:szCs w:val="26"/>
        </w:rPr>
        <w:t xml:space="preserve"> </w:t>
      </w:r>
      <w:r w:rsidR="00331414" w:rsidRPr="005E7833">
        <w:rPr>
          <w:sz w:val="26"/>
          <w:szCs w:val="26"/>
        </w:rPr>
        <w:t>«</w:t>
      </w:r>
      <w:r w:rsidR="00331414" w:rsidRPr="007F1129">
        <w:rPr>
          <w:sz w:val="26"/>
          <w:szCs w:val="26"/>
        </w:rPr>
        <w:t xml:space="preserve">Выполнение работ по капитальному ремонту здания МБОУ СОШ №14 в рамках реализации муниципальной программы МО </w:t>
      </w:r>
      <w:proofErr w:type="spellStart"/>
      <w:r w:rsidR="00331414" w:rsidRPr="007F1129">
        <w:rPr>
          <w:sz w:val="26"/>
          <w:szCs w:val="26"/>
        </w:rPr>
        <w:t>г-к</w:t>
      </w:r>
      <w:proofErr w:type="spellEnd"/>
      <w:r w:rsidR="00331414" w:rsidRPr="007F1129">
        <w:rPr>
          <w:sz w:val="26"/>
          <w:szCs w:val="26"/>
        </w:rPr>
        <w:t xml:space="preserve"> Анапа «Доступная среда</w:t>
      </w:r>
      <w:r w:rsidR="00331414" w:rsidRPr="0060618D">
        <w:rPr>
          <w:sz w:val="26"/>
          <w:szCs w:val="26"/>
        </w:rPr>
        <w:t>»</w:t>
      </w:r>
      <w:r w:rsidR="00331414" w:rsidRPr="005E7833">
        <w:rPr>
          <w:sz w:val="26"/>
          <w:szCs w:val="26"/>
        </w:rPr>
        <w:t xml:space="preserve"> (извещение № </w:t>
      </w:r>
      <w:r w:rsidR="00331414" w:rsidRPr="007F1129">
        <w:rPr>
          <w:sz w:val="26"/>
          <w:szCs w:val="26"/>
        </w:rPr>
        <w:t>0318300537417000342</w:t>
      </w:r>
      <w:r w:rsidR="00331414" w:rsidRPr="005E7833">
        <w:rPr>
          <w:sz w:val="26"/>
          <w:szCs w:val="26"/>
        </w:rPr>
        <w:t>)</w:t>
      </w:r>
      <w:r w:rsidR="008477D9">
        <w:rPr>
          <w:sz w:val="26"/>
          <w:szCs w:val="26"/>
        </w:rPr>
        <w:t>.</w:t>
      </w:r>
      <w:r w:rsidR="00B35B74" w:rsidRPr="00B35B74">
        <w:rPr>
          <w:sz w:val="26"/>
          <w:szCs w:val="26"/>
        </w:rPr>
        <w:t xml:space="preserve"> </w:t>
      </w:r>
      <w:r>
        <w:rPr>
          <w:sz w:val="26"/>
          <w:szCs w:val="26"/>
        </w:rPr>
        <w:t xml:space="preserve">Заказчик - </w:t>
      </w:r>
      <w:r w:rsidR="00331414">
        <w:rPr>
          <w:sz w:val="26"/>
          <w:szCs w:val="26"/>
        </w:rPr>
        <w:t>МБОУ СОШ №14 МО г. Анапа</w:t>
      </w:r>
      <w:r>
        <w:rPr>
          <w:sz w:val="26"/>
          <w:szCs w:val="26"/>
        </w:rPr>
        <w:t>.</w:t>
      </w:r>
    </w:p>
    <w:p w:rsidR="00535C9D" w:rsidRDefault="00535C9D" w:rsidP="00331414">
      <w:pPr>
        <w:ind w:firstLine="567"/>
        <w:jc w:val="both"/>
        <w:rPr>
          <w:sz w:val="26"/>
          <w:szCs w:val="26"/>
        </w:rPr>
      </w:pPr>
      <w:r w:rsidRPr="004774DD">
        <w:rPr>
          <w:sz w:val="26"/>
          <w:szCs w:val="26"/>
        </w:rPr>
        <w:t>Начальная</w:t>
      </w:r>
      <w:r w:rsidRPr="00950D4A">
        <w:rPr>
          <w:sz w:val="26"/>
          <w:szCs w:val="26"/>
        </w:rPr>
        <w:t xml:space="preserve"> (максимальная) цена к</w:t>
      </w:r>
      <w:r w:rsidRPr="00A70E3B">
        <w:rPr>
          <w:sz w:val="26"/>
          <w:szCs w:val="26"/>
        </w:rPr>
        <w:t>о</w:t>
      </w:r>
      <w:r w:rsidRPr="004B68EF">
        <w:rPr>
          <w:sz w:val="26"/>
          <w:szCs w:val="26"/>
        </w:rPr>
        <w:t>н</w:t>
      </w:r>
      <w:r w:rsidRPr="004D777C">
        <w:rPr>
          <w:sz w:val="26"/>
          <w:szCs w:val="26"/>
        </w:rPr>
        <w:t>тр</w:t>
      </w:r>
      <w:r w:rsidRPr="009E26AC">
        <w:rPr>
          <w:sz w:val="26"/>
          <w:szCs w:val="26"/>
        </w:rPr>
        <w:t>а</w:t>
      </w:r>
      <w:r w:rsidRPr="00A70E3B">
        <w:rPr>
          <w:sz w:val="26"/>
          <w:szCs w:val="26"/>
        </w:rPr>
        <w:t>кт</w:t>
      </w:r>
      <w:r w:rsidRPr="00950D4A">
        <w:rPr>
          <w:sz w:val="26"/>
          <w:szCs w:val="26"/>
        </w:rPr>
        <w:t xml:space="preserve">а – </w:t>
      </w:r>
      <w:r w:rsidR="00331414" w:rsidRPr="00331414">
        <w:rPr>
          <w:sz w:val="26"/>
          <w:szCs w:val="26"/>
        </w:rPr>
        <w:t>1 609 552,33</w:t>
      </w:r>
      <w:r w:rsidR="00B35B74" w:rsidRPr="00B35B74">
        <w:rPr>
          <w:sz w:val="26"/>
          <w:szCs w:val="26"/>
        </w:rPr>
        <w:t xml:space="preserve"> </w:t>
      </w:r>
      <w:r w:rsidRPr="00950D4A">
        <w:rPr>
          <w:sz w:val="26"/>
          <w:szCs w:val="26"/>
        </w:rPr>
        <w:t>руб</w:t>
      </w:r>
      <w:r w:rsidR="00771E31">
        <w:rPr>
          <w:sz w:val="26"/>
          <w:szCs w:val="26"/>
        </w:rPr>
        <w:t>л</w:t>
      </w:r>
      <w:r w:rsidR="00A624E1">
        <w:rPr>
          <w:sz w:val="26"/>
          <w:szCs w:val="26"/>
        </w:rPr>
        <w:t>ей</w:t>
      </w:r>
      <w:r w:rsidRPr="00950D4A">
        <w:rPr>
          <w:sz w:val="26"/>
          <w:szCs w:val="26"/>
        </w:rPr>
        <w:t>.</w:t>
      </w:r>
    </w:p>
    <w:p w:rsidR="00F93836" w:rsidRDefault="00F93836" w:rsidP="00F93836">
      <w:pPr>
        <w:autoSpaceDE w:val="0"/>
        <w:autoSpaceDN w:val="0"/>
        <w:adjustRightInd w:val="0"/>
        <w:ind w:firstLine="567"/>
        <w:jc w:val="both"/>
        <w:rPr>
          <w:sz w:val="26"/>
          <w:szCs w:val="26"/>
        </w:rPr>
      </w:pPr>
      <w:r>
        <w:rPr>
          <w:sz w:val="26"/>
          <w:szCs w:val="26"/>
        </w:rPr>
        <w:t xml:space="preserve">В соответствии с ч.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CB103E" w:rsidRPr="00E367CC" w:rsidRDefault="00CB103E" w:rsidP="00CB103E">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lastRenderedPageBreak/>
        <w:t>На основании</w:t>
      </w:r>
      <w:r w:rsidRPr="00E367CC">
        <w:rPr>
          <w:rFonts w:eastAsiaTheme="minorHAnsi"/>
          <w:sz w:val="26"/>
          <w:szCs w:val="26"/>
          <w:lang w:eastAsia="en-US"/>
        </w:rPr>
        <w:t xml:space="preserve"> п.</w:t>
      </w:r>
      <w:r w:rsidR="00B35B74" w:rsidRPr="00B35B74">
        <w:rPr>
          <w:rFonts w:eastAsiaTheme="minorHAnsi"/>
          <w:sz w:val="26"/>
          <w:szCs w:val="26"/>
          <w:lang w:eastAsia="en-US"/>
        </w:rPr>
        <w:t xml:space="preserve"> </w:t>
      </w:r>
      <w:r w:rsidRPr="00E367CC">
        <w:rPr>
          <w:rFonts w:eastAsiaTheme="minorHAnsi"/>
          <w:sz w:val="26"/>
          <w:szCs w:val="26"/>
          <w:lang w:eastAsia="en-US"/>
        </w:rPr>
        <w:t>1) ч.</w:t>
      </w:r>
      <w:r w:rsidR="00B35B74" w:rsidRPr="00B35B74">
        <w:rPr>
          <w:rFonts w:eastAsiaTheme="minorHAnsi"/>
          <w:sz w:val="26"/>
          <w:szCs w:val="26"/>
          <w:lang w:eastAsia="en-US"/>
        </w:rPr>
        <w:t xml:space="preserve"> </w:t>
      </w:r>
      <w:r w:rsidRPr="00E367CC">
        <w:rPr>
          <w:rFonts w:eastAsiaTheme="minorHAnsi"/>
          <w:sz w:val="26"/>
          <w:szCs w:val="26"/>
          <w:lang w:eastAsia="en-US"/>
        </w:rPr>
        <w:t>1 ст.</w:t>
      </w:r>
      <w:r w:rsidR="00B35B74" w:rsidRPr="00B35B74">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6"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CB103E" w:rsidRPr="002C2D66" w:rsidRDefault="00CB103E" w:rsidP="00CB103E">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sidR="00B35B74" w:rsidRPr="00B35B74">
        <w:rPr>
          <w:color w:val="000000" w:themeColor="text1"/>
          <w:sz w:val="26"/>
          <w:szCs w:val="26"/>
        </w:rPr>
        <w:t xml:space="preserve"> </w:t>
      </w:r>
      <w:r w:rsidRPr="00E367CC">
        <w:rPr>
          <w:color w:val="000000" w:themeColor="text1"/>
          <w:sz w:val="26"/>
          <w:szCs w:val="26"/>
        </w:rPr>
        <w:t>1), п.</w:t>
      </w:r>
      <w:r w:rsidR="00B35B74" w:rsidRPr="00B35B74">
        <w:rPr>
          <w:color w:val="000000" w:themeColor="text1"/>
          <w:sz w:val="26"/>
          <w:szCs w:val="26"/>
        </w:rPr>
        <w:t xml:space="preserve"> </w:t>
      </w:r>
      <w:r w:rsidRPr="00E367CC">
        <w:rPr>
          <w:color w:val="000000" w:themeColor="text1"/>
          <w:sz w:val="26"/>
          <w:szCs w:val="26"/>
        </w:rPr>
        <w:t>2) ч.</w:t>
      </w:r>
      <w:r w:rsidR="00B35B74" w:rsidRPr="00B35B74">
        <w:rPr>
          <w:color w:val="000000" w:themeColor="text1"/>
          <w:sz w:val="26"/>
          <w:szCs w:val="26"/>
        </w:rPr>
        <w:t xml:space="preserve"> </w:t>
      </w:r>
      <w:r w:rsidRPr="00E367CC">
        <w:rPr>
          <w:color w:val="000000" w:themeColor="text1"/>
          <w:sz w:val="26"/>
          <w:szCs w:val="26"/>
        </w:rPr>
        <w:t>1 ст.</w:t>
      </w:r>
      <w:r w:rsidR="00B35B74" w:rsidRPr="00B35B74">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CB103E" w:rsidRDefault="00CB103E" w:rsidP="00CB103E">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CB103E" w:rsidRDefault="00CB103E" w:rsidP="00CB103E">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CB103E" w:rsidRDefault="00CB103E" w:rsidP="00CB103E">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7"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w:t>
      </w:r>
      <w:r w:rsidRPr="007B07D8">
        <w:rPr>
          <w:rFonts w:eastAsiaTheme="minorHAnsi"/>
          <w:sz w:val="26"/>
          <w:szCs w:val="26"/>
          <w:lang w:eastAsia="en-US"/>
        </w:rPr>
        <w:lastRenderedPageBreak/>
        <w:t>максимальные и (или) минимальные значения таких показателей, а также значения показателей, которые не могут изменяться.</w:t>
      </w:r>
    </w:p>
    <w:p w:rsidR="00CB103E" w:rsidRDefault="00CB103E" w:rsidP="00CB103E">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3)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выполнение работы или оказание услуги, для выполнения или оказания которых используется товар: согласие, предусмотренное </w:t>
      </w:r>
      <w:hyperlink r:id="rId8" w:history="1">
        <w:r w:rsidRPr="003942CF">
          <w:rPr>
            <w:rFonts w:eastAsiaTheme="minorHAnsi"/>
            <w:bCs/>
            <w:sz w:val="26"/>
            <w:szCs w:val="26"/>
            <w:lang w:eastAsia="en-US"/>
          </w:rPr>
          <w:t>пунктом 2</w:t>
        </w:r>
      </w:hyperlink>
      <w:r w:rsidRPr="003942CF">
        <w:rPr>
          <w:rFonts w:eastAsiaTheme="minorHAnsi"/>
          <w:bCs/>
          <w:sz w:val="26"/>
          <w:szCs w:val="26"/>
          <w:lang w:eastAsia="en-US"/>
        </w:rPr>
        <w:t xml:space="preserve"> настоящей части, а также </w:t>
      </w:r>
      <w:r w:rsidRPr="003942CF">
        <w:rPr>
          <w:rFonts w:eastAsiaTheme="minorHAnsi"/>
          <w:bCs/>
          <w:sz w:val="26"/>
          <w:szCs w:val="26"/>
          <w:u w:val="single"/>
          <w:lang w:eastAsia="en-US"/>
        </w:rPr>
        <w:t>конкретные показатели используемого товара</w:t>
      </w:r>
      <w:r w:rsidRPr="003942CF">
        <w:rPr>
          <w:rFonts w:eastAsiaTheme="minorHAnsi"/>
          <w:bCs/>
          <w:sz w:val="26"/>
          <w:szCs w:val="26"/>
          <w:lang w:eastAsia="en-US"/>
        </w:rPr>
        <w:t>, соответствующиезначениям</w:t>
      </w:r>
      <w:proofErr w:type="gramEnd"/>
      <w:r w:rsidRPr="003942CF">
        <w:rPr>
          <w:rFonts w:eastAsiaTheme="minorHAnsi"/>
          <w:bCs/>
          <w:sz w:val="26"/>
          <w:szCs w:val="26"/>
          <w:lang w:eastAsia="en-US"/>
        </w:rPr>
        <w:t xml:space="preserve">, </w:t>
      </w:r>
      <w:proofErr w:type="gramStart"/>
      <w:r w:rsidRPr="003942CF">
        <w:rPr>
          <w:rFonts w:eastAsiaTheme="minorHAnsi"/>
          <w:bCs/>
          <w:sz w:val="26"/>
          <w:szCs w:val="26"/>
          <w:lang w:eastAsia="en-US"/>
        </w:rPr>
        <w:t>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657943" w:rsidRDefault="00657943" w:rsidP="00657943">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sidR="00B35B74" w:rsidRPr="00B35B74">
        <w:rPr>
          <w:rFonts w:eastAsiaTheme="minorHAnsi"/>
          <w:bCs/>
          <w:sz w:val="26"/>
          <w:szCs w:val="26"/>
          <w:lang w:eastAsia="en-US"/>
        </w:rPr>
        <w:t xml:space="preserve"> </w:t>
      </w:r>
      <w:r w:rsidRPr="000E450A">
        <w:rPr>
          <w:rFonts w:eastAsiaTheme="minorHAnsi"/>
          <w:bCs/>
          <w:sz w:val="26"/>
          <w:szCs w:val="26"/>
          <w:lang w:eastAsia="en-US"/>
        </w:rPr>
        <w:t>2) ч.</w:t>
      </w:r>
      <w:r w:rsidR="00B35B74" w:rsidRPr="00B35B74">
        <w:rPr>
          <w:rFonts w:eastAsiaTheme="minorHAnsi"/>
          <w:bCs/>
          <w:sz w:val="26"/>
          <w:szCs w:val="26"/>
          <w:lang w:eastAsia="en-US"/>
        </w:rPr>
        <w:t xml:space="preserve"> </w:t>
      </w:r>
      <w:r w:rsidRPr="000E450A">
        <w:rPr>
          <w:rFonts w:eastAsiaTheme="minorHAnsi"/>
          <w:bCs/>
          <w:sz w:val="26"/>
          <w:szCs w:val="26"/>
          <w:lang w:eastAsia="en-US"/>
        </w:rPr>
        <w:t>1 ст.</w:t>
      </w:r>
      <w:r w:rsidR="00B35B74" w:rsidRPr="00B35B74">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9"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0"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331414" w:rsidRPr="00331414" w:rsidRDefault="00331414" w:rsidP="004138A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331414">
        <w:rPr>
          <w:rFonts w:eastAsiaTheme="minorHAnsi"/>
          <w:bCs/>
          <w:sz w:val="26"/>
          <w:szCs w:val="26"/>
          <w:lang w:eastAsia="en-US"/>
        </w:rPr>
        <w:t>Приложени</w:t>
      </w:r>
      <w:r>
        <w:rPr>
          <w:rFonts w:eastAsiaTheme="minorHAnsi"/>
          <w:bCs/>
          <w:sz w:val="26"/>
          <w:szCs w:val="26"/>
          <w:lang w:eastAsia="en-US"/>
        </w:rPr>
        <w:t>и</w:t>
      </w:r>
      <w:r w:rsidRPr="00331414">
        <w:rPr>
          <w:rFonts w:eastAsiaTheme="minorHAnsi"/>
          <w:bCs/>
          <w:sz w:val="26"/>
          <w:szCs w:val="26"/>
          <w:lang w:eastAsia="en-US"/>
        </w:rPr>
        <w:t xml:space="preserve"> №2 к Разделу 2 «Описание объекта закупки»</w:t>
      </w:r>
      <w:r>
        <w:rPr>
          <w:rFonts w:eastAsiaTheme="minorHAnsi"/>
          <w:bCs/>
          <w:sz w:val="26"/>
          <w:szCs w:val="26"/>
          <w:lang w:eastAsia="en-US"/>
        </w:rPr>
        <w:t xml:space="preserve"> «</w:t>
      </w:r>
      <w:r w:rsidRPr="00331414">
        <w:rPr>
          <w:rFonts w:eastAsiaTheme="minorHAnsi"/>
          <w:bCs/>
          <w:sz w:val="26"/>
          <w:szCs w:val="26"/>
          <w:lang w:eastAsia="en-US"/>
        </w:rPr>
        <w:t>Сведения о товарах (материалах)</w:t>
      </w:r>
      <w:r>
        <w:rPr>
          <w:rFonts w:eastAsiaTheme="minorHAnsi"/>
          <w:bCs/>
          <w:sz w:val="26"/>
          <w:szCs w:val="26"/>
          <w:lang w:eastAsia="en-US"/>
        </w:rPr>
        <w:t>,</w:t>
      </w:r>
      <w:r w:rsidRPr="00331414">
        <w:rPr>
          <w:rFonts w:eastAsiaTheme="minorHAnsi"/>
          <w:bCs/>
          <w:sz w:val="26"/>
          <w:szCs w:val="26"/>
          <w:lang w:eastAsia="en-US"/>
        </w:rPr>
        <w:t xml:space="preserve"> и</w:t>
      </w:r>
      <w:r>
        <w:rPr>
          <w:rFonts w:eastAsiaTheme="minorHAnsi"/>
          <w:bCs/>
          <w:sz w:val="26"/>
          <w:szCs w:val="26"/>
          <w:lang w:eastAsia="en-US"/>
        </w:rPr>
        <w:t>спользуемые при проведении работ»</w:t>
      </w:r>
      <w:r w:rsidRPr="00331414">
        <w:rPr>
          <w:rFonts w:eastAsiaTheme="minorHAnsi"/>
          <w:bCs/>
          <w:sz w:val="26"/>
          <w:szCs w:val="26"/>
          <w:lang w:eastAsia="en-US"/>
        </w:rPr>
        <w:t xml:space="preserve"> </w:t>
      </w:r>
      <w:r>
        <w:rPr>
          <w:rFonts w:eastAsiaTheme="minorHAnsi"/>
          <w:bCs/>
          <w:sz w:val="26"/>
          <w:szCs w:val="26"/>
          <w:lang w:eastAsia="en-US"/>
        </w:rPr>
        <w:t xml:space="preserve">установлены следующие требования </w:t>
      </w:r>
      <w:r w:rsidRPr="00331414">
        <w:rPr>
          <w:rFonts w:eastAsiaTheme="minorHAnsi"/>
          <w:bCs/>
          <w:sz w:val="26"/>
          <w:szCs w:val="26"/>
          <w:lang w:eastAsia="en-US"/>
        </w:rPr>
        <w:t>к функциональным, техническим, качественным характеристикам товара</w:t>
      </w:r>
      <w:r>
        <w:rPr>
          <w:rFonts w:eastAsiaTheme="minorHAnsi"/>
          <w:bCs/>
          <w:sz w:val="26"/>
          <w:szCs w:val="26"/>
          <w:lang w:eastAsia="en-US"/>
        </w:rPr>
        <w:t>, в частности:</w:t>
      </w:r>
      <w:r w:rsidRPr="00331414">
        <w:rPr>
          <w:rFonts w:eastAsiaTheme="minorHAnsi"/>
          <w:bCs/>
          <w:sz w:val="26"/>
          <w:szCs w:val="26"/>
          <w:lang w:eastAsia="en-US"/>
        </w:rPr>
        <w:t xml:space="preserve"> </w:t>
      </w:r>
    </w:p>
    <w:tbl>
      <w:tblPr>
        <w:tblpPr w:leftFromText="180" w:rightFromText="180" w:vertAnchor="text" w:tblpXSpec="right" w:tblpY="1"/>
        <w:tblOverlap w:val="never"/>
        <w:tblW w:w="9940" w:type="dxa"/>
        <w:tblLayout w:type="fixed"/>
        <w:tblLook w:val="0000"/>
      </w:tblPr>
      <w:tblGrid>
        <w:gridCol w:w="528"/>
        <w:gridCol w:w="1852"/>
        <w:gridCol w:w="1697"/>
        <w:gridCol w:w="3402"/>
        <w:gridCol w:w="2461"/>
      </w:tblGrid>
      <w:tr w:rsidR="00331414" w:rsidRPr="00D37AB4" w:rsidTr="004138A1">
        <w:trPr>
          <w:trHeight w:val="842"/>
        </w:trPr>
        <w:tc>
          <w:tcPr>
            <w:tcW w:w="528" w:type="dxa"/>
            <w:vMerge w:val="restart"/>
            <w:tcBorders>
              <w:top w:val="single" w:sz="4" w:space="0" w:color="000000"/>
              <w:left w:val="single" w:sz="4" w:space="0" w:color="000000"/>
              <w:bottom w:val="single" w:sz="4" w:space="0" w:color="000000"/>
            </w:tcBorders>
            <w:shd w:val="clear" w:color="auto" w:fill="auto"/>
            <w:vAlign w:val="center"/>
          </w:tcPr>
          <w:p w:rsidR="00331414" w:rsidRPr="00D37AB4" w:rsidRDefault="00331414" w:rsidP="004138A1">
            <w:pPr>
              <w:jc w:val="center"/>
              <w:rPr>
                <w:bCs/>
              </w:rPr>
            </w:pPr>
            <w:r w:rsidRPr="00D37AB4">
              <w:rPr>
                <w:bCs/>
              </w:rPr>
              <w:t xml:space="preserve">№ </w:t>
            </w:r>
            <w:proofErr w:type="spellStart"/>
            <w:proofErr w:type="gramStart"/>
            <w:r w:rsidRPr="00D37AB4">
              <w:rPr>
                <w:bCs/>
              </w:rPr>
              <w:t>п</w:t>
            </w:r>
            <w:proofErr w:type="spellEnd"/>
            <w:proofErr w:type="gramEnd"/>
            <w:r w:rsidRPr="00D37AB4">
              <w:rPr>
                <w:bCs/>
              </w:rPr>
              <w:t>/</w:t>
            </w:r>
            <w:proofErr w:type="spellStart"/>
            <w:r w:rsidRPr="00D37AB4">
              <w:rPr>
                <w:bCs/>
              </w:rPr>
              <w:t>п</w:t>
            </w:r>
            <w:proofErr w:type="spellEnd"/>
          </w:p>
        </w:tc>
        <w:tc>
          <w:tcPr>
            <w:tcW w:w="1852" w:type="dxa"/>
            <w:vMerge w:val="restart"/>
            <w:tcBorders>
              <w:top w:val="single" w:sz="4" w:space="0" w:color="000000"/>
              <w:left w:val="single" w:sz="4" w:space="0" w:color="000000"/>
              <w:bottom w:val="single" w:sz="4" w:space="0" w:color="000000"/>
            </w:tcBorders>
            <w:shd w:val="clear" w:color="auto" w:fill="auto"/>
            <w:vAlign w:val="center"/>
          </w:tcPr>
          <w:p w:rsidR="00331414" w:rsidRPr="00D37AB4" w:rsidRDefault="00331414" w:rsidP="004138A1">
            <w:pPr>
              <w:jc w:val="center"/>
              <w:rPr>
                <w:bCs/>
              </w:rPr>
            </w:pPr>
            <w:r w:rsidRPr="00D37AB4">
              <w:rPr>
                <w:bCs/>
              </w:rPr>
              <w:t>Наименование товара (материала)</w:t>
            </w:r>
          </w:p>
        </w:tc>
        <w:tc>
          <w:tcPr>
            <w:tcW w:w="1697" w:type="dxa"/>
            <w:vMerge w:val="restart"/>
            <w:tcBorders>
              <w:top w:val="single" w:sz="4" w:space="0" w:color="000000"/>
              <w:left w:val="single" w:sz="4" w:space="0" w:color="000000"/>
              <w:bottom w:val="single" w:sz="4" w:space="0" w:color="000000"/>
            </w:tcBorders>
            <w:shd w:val="clear" w:color="auto" w:fill="auto"/>
            <w:vAlign w:val="center"/>
          </w:tcPr>
          <w:p w:rsidR="00331414" w:rsidRPr="00D37AB4" w:rsidRDefault="00331414" w:rsidP="004138A1">
            <w:pPr>
              <w:jc w:val="center"/>
              <w:rPr>
                <w:bCs/>
              </w:rPr>
            </w:pPr>
            <w:r w:rsidRPr="00D37AB4">
              <w:rPr>
                <w:bCs/>
              </w:rPr>
              <w:t>Товарный знак*                                             (при наличии)</w:t>
            </w:r>
          </w:p>
        </w:tc>
        <w:tc>
          <w:tcPr>
            <w:tcW w:w="586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31414" w:rsidRPr="00D37AB4" w:rsidRDefault="00331414" w:rsidP="004138A1">
            <w:r w:rsidRPr="00D37AB4">
              <w:rPr>
                <w:bCs/>
              </w:rPr>
              <w:t>Требования, установленные к функциональным, техническим, качественным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331414" w:rsidRPr="00D37AB4" w:rsidTr="004138A1">
        <w:trPr>
          <w:trHeight w:val="293"/>
        </w:trPr>
        <w:tc>
          <w:tcPr>
            <w:tcW w:w="528" w:type="dxa"/>
            <w:vMerge/>
            <w:tcBorders>
              <w:top w:val="single" w:sz="4" w:space="0" w:color="000000"/>
              <w:left w:val="single" w:sz="4" w:space="0" w:color="000000"/>
              <w:bottom w:val="single" w:sz="4" w:space="0" w:color="000000"/>
            </w:tcBorders>
            <w:shd w:val="clear" w:color="auto" w:fill="auto"/>
            <w:vAlign w:val="center"/>
          </w:tcPr>
          <w:p w:rsidR="00331414" w:rsidRPr="00D37AB4" w:rsidRDefault="00331414" w:rsidP="004138A1">
            <w:pPr>
              <w:snapToGrid w:val="0"/>
            </w:pPr>
          </w:p>
        </w:tc>
        <w:tc>
          <w:tcPr>
            <w:tcW w:w="1852" w:type="dxa"/>
            <w:vMerge/>
            <w:tcBorders>
              <w:top w:val="single" w:sz="4" w:space="0" w:color="000000"/>
              <w:left w:val="single" w:sz="4" w:space="0" w:color="000000"/>
              <w:bottom w:val="single" w:sz="4" w:space="0" w:color="000000"/>
            </w:tcBorders>
            <w:shd w:val="clear" w:color="auto" w:fill="auto"/>
            <w:vAlign w:val="center"/>
          </w:tcPr>
          <w:p w:rsidR="00331414" w:rsidRPr="00D37AB4" w:rsidRDefault="00331414" w:rsidP="004138A1">
            <w:pPr>
              <w:snapToGrid w:val="0"/>
            </w:pPr>
          </w:p>
        </w:tc>
        <w:tc>
          <w:tcPr>
            <w:tcW w:w="1697" w:type="dxa"/>
            <w:vMerge/>
            <w:tcBorders>
              <w:top w:val="single" w:sz="4" w:space="0" w:color="000000"/>
              <w:left w:val="single" w:sz="4" w:space="0" w:color="000000"/>
              <w:bottom w:val="single" w:sz="4" w:space="0" w:color="000000"/>
            </w:tcBorders>
            <w:shd w:val="clear" w:color="auto" w:fill="auto"/>
            <w:vAlign w:val="center"/>
          </w:tcPr>
          <w:p w:rsidR="00331414" w:rsidRPr="00D37AB4" w:rsidRDefault="00331414" w:rsidP="004138A1">
            <w:pPr>
              <w:snapToGrid w:val="0"/>
            </w:pPr>
          </w:p>
        </w:tc>
        <w:tc>
          <w:tcPr>
            <w:tcW w:w="3402" w:type="dxa"/>
            <w:vMerge w:val="restart"/>
            <w:tcBorders>
              <w:top w:val="single" w:sz="4" w:space="0" w:color="000000"/>
              <w:left w:val="single" w:sz="4" w:space="0" w:color="000000"/>
              <w:bottom w:val="single" w:sz="4" w:space="0" w:color="000000"/>
            </w:tcBorders>
            <w:shd w:val="clear" w:color="auto" w:fill="auto"/>
            <w:vAlign w:val="center"/>
          </w:tcPr>
          <w:p w:rsidR="00331414" w:rsidRPr="00D37AB4" w:rsidRDefault="00331414" w:rsidP="004138A1">
            <w:pPr>
              <w:jc w:val="center"/>
              <w:rPr>
                <w:bCs/>
              </w:rPr>
            </w:pPr>
            <w:r w:rsidRPr="00D37AB4">
              <w:rPr>
                <w:bCs/>
              </w:rPr>
              <w:t>Наименование показателя</w:t>
            </w:r>
          </w:p>
        </w:tc>
        <w:tc>
          <w:tcPr>
            <w:tcW w:w="2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31414" w:rsidRPr="00D37AB4" w:rsidRDefault="00331414" w:rsidP="004138A1">
            <w:pPr>
              <w:jc w:val="center"/>
            </w:pPr>
            <w:r w:rsidRPr="00D37AB4">
              <w:rPr>
                <w:bCs/>
              </w:rPr>
              <w:t>Значение показателя</w:t>
            </w:r>
          </w:p>
        </w:tc>
      </w:tr>
      <w:tr w:rsidR="00331414" w:rsidRPr="00D37AB4" w:rsidTr="004138A1">
        <w:trPr>
          <w:trHeight w:val="230"/>
        </w:trPr>
        <w:tc>
          <w:tcPr>
            <w:tcW w:w="528" w:type="dxa"/>
            <w:vMerge/>
            <w:tcBorders>
              <w:top w:val="single" w:sz="4" w:space="0" w:color="000000"/>
              <w:left w:val="single" w:sz="4" w:space="0" w:color="000000"/>
              <w:bottom w:val="single" w:sz="4" w:space="0" w:color="000000"/>
            </w:tcBorders>
            <w:shd w:val="clear" w:color="auto" w:fill="auto"/>
            <w:vAlign w:val="center"/>
          </w:tcPr>
          <w:p w:rsidR="00331414" w:rsidRPr="00D37AB4" w:rsidRDefault="00331414" w:rsidP="004138A1">
            <w:pPr>
              <w:snapToGrid w:val="0"/>
            </w:pPr>
          </w:p>
        </w:tc>
        <w:tc>
          <w:tcPr>
            <w:tcW w:w="1852" w:type="dxa"/>
            <w:vMerge/>
            <w:tcBorders>
              <w:top w:val="single" w:sz="4" w:space="0" w:color="000000"/>
              <w:left w:val="single" w:sz="4" w:space="0" w:color="000000"/>
              <w:bottom w:val="single" w:sz="4" w:space="0" w:color="000000"/>
            </w:tcBorders>
            <w:shd w:val="clear" w:color="auto" w:fill="auto"/>
            <w:vAlign w:val="center"/>
          </w:tcPr>
          <w:p w:rsidR="00331414" w:rsidRPr="00D37AB4" w:rsidRDefault="00331414" w:rsidP="004138A1">
            <w:pPr>
              <w:snapToGrid w:val="0"/>
            </w:pPr>
          </w:p>
        </w:tc>
        <w:tc>
          <w:tcPr>
            <w:tcW w:w="1697" w:type="dxa"/>
            <w:vMerge/>
            <w:tcBorders>
              <w:top w:val="single" w:sz="4" w:space="0" w:color="000000"/>
              <w:left w:val="single" w:sz="4" w:space="0" w:color="000000"/>
              <w:bottom w:val="single" w:sz="4" w:space="0" w:color="000000"/>
            </w:tcBorders>
            <w:shd w:val="clear" w:color="auto" w:fill="auto"/>
            <w:vAlign w:val="center"/>
          </w:tcPr>
          <w:p w:rsidR="00331414" w:rsidRPr="00D37AB4" w:rsidRDefault="00331414" w:rsidP="004138A1">
            <w:pPr>
              <w:snapToGrid w:val="0"/>
            </w:pPr>
          </w:p>
        </w:tc>
        <w:tc>
          <w:tcPr>
            <w:tcW w:w="3402" w:type="dxa"/>
            <w:vMerge/>
            <w:tcBorders>
              <w:top w:val="single" w:sz="4" w:space="0" w:color="000000"/>
              <w:left w:val="single" w:sz="4" w:space="0" w:color="000000"/>
              <w:bottom w:val="single" w:sz="4" w:space="0" w:color="000000"/>
            </w:tcBorders>
            <w:shd w:val="clear" w:color="auto" w:fill="auto"/>
            <w:vAlign w:val="center"/>
          </w:tcPr>
          <w:p w:rsidR="00331414" w:rsidRPr="00D37AB4" w:rsidRDefault="00331414" w:rsidP="004138A1">
            <w:pPr>
              <w:snapToGrid w:val="0"/>
            </w:pPr>
          </w:p>
        </w:tc>
        <w:tc>
          <w:tcPr>
            <w:tcW w:w="24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31414" w:rsidRPr="00D37AB4" w:rsidRDefault="00331414" w:rsidP="004138A1">
            <w:pPr>
              <w:snapToGrid w:val="0"/>
            </w:pPr>
          </w:p>
        </w:tc>
      </w:tr>
      <w:tr w:rsidR="00331414" w:rsidRPr="00D37AB4" w:rsidTr="004138A1">
        <w:trPr>
          <w:trHeight w:val="255"/>
        </w:trPr>
        <w:tc>
          <w:tcPr>
            <w:tcW w:w="528" w:type="dxa"/>
            <w:tcBorders>
              <w:top w:val="single" w:sz="4" w:space="0" w:color="000000"/>
              <w:left w:val="single" w:sz="4" w:space="0" w:color="000000"/>
              <w:bottom w:val="single" w:sz="4" w:space="0" w:color="000000"/>
            </w:tcBorders>
            <w:shd w:val="clear" w:color="auto" w:fill="auto"/>
            <w:vAlign w:val="center"/>
          </w:tcPr>
          <w:p w:rsidR="00331414" w:rsidRPr="00D37AB4" w:rsidRDefault="00331414" w:rsidP="004138A1">
            <w:pPr>
              <w:jc w:val="center"/>
              <w:rPr>
                <w:b/>
                <w:bCs/>
              </w:rPr>
            </w:pPr>
            <w:r w:rsidRPr="00D37AB4">
              <w:rPr>
                <w:b/>
                <w:bCs/>
              </w:rPr>
              <w:t>1</w:t>
            </w:r>
          </w:p>
        </w:tc>
        <w:tc>
          <w:tcPr>
            <w:tcW w:w="1852" w:type="dxa"/>
            <w:tcBorders>
              <w:top w:val="single" w:sz="4" w:space="0" w:color="000000"/>
              <w:left w:val="single" w:sz="4" w:space="0" w:color="000000"/>
              <w:bottom w:val="single" w:sz="4" w:space="0" w:color="000000"/>
            </w:tcBorders>
            <w:shd w:val="clear" w:color="auto" w:fill="auto"/>
            <w:vAlign w:val="center"/>
          </w:tcPr>
          <w:p w:rsidR="00331414" w:rsidRPr="00D37AB4" w:rsidRDefault="00331414" w:rsidP="004138A1">
            <w:pPr>
              <w:jc w:val="center"/>
              <w:rPr>
                <w:b/>
                <w:bCs/>
              </w:rPr>
            </w:pPr>
            <w:r w:rsidRPr="00D37AB4">
              <w:rPr>
                <w:b/>
                <w:bCs/>
              </w:rPr>
              <w:t>2</w:t>
            </w:r>
          </w:p>
        </w:tc>
        <w:tc>
          <w:tcPr>
            <w:tcW w:w="1697" w:type="dxa"/>
            <w:tcBorders>
              <w:top w:val="single" w:sz="4" w:space="0" w:color="000000"/>
              <w:left w:val="single" w:sz="4" w:space="0" w:color="000000"/>
              <w:bottom w:val="single" w:sz="4" w:space="0" w:color="000000"/>
            </w:tcBorders>
            <w:shd w:val="clear" w:color="auto" w:fill="auto"/>
            <w:vAlign w:val="center"/>
          </w:tcPr>
          <w:p w:rsidR="00331414" w:rsidRPr="00D37AB4" w:rsidRDefault="00331414" w:rsidP="004138A1">
            <w:pPr>
              <w:jc w:val="center"/>
              <w:rPr>
                <w:b/>
                <w:bCs/>
              </w:rPr>
            </w:pPr>
            <w:r w:rsidRPr="00D37AB4">
              <w:rPr>
                <w:b/>
                <w:bCs/>
              </w:rPr>
              <w:t>3</w:t>
            </w:r>
          </w:p>
        </w:tc>
        <w:tc>
          <w:tcPr>
            <w:tcW w:w="3402" w:type="dxa"/>
            <w:tcBorders>
              <w:top w:val="single" w:sz="4" w:space="0" w:color="000000"/>
              <w:left w:val="single" w:sz="4" w:space="0" w:color="000000"/>
              <w:bottom w:val="single" w:sz="4" w:space="0" w:color="000000"/>
            </w:tcBorders>
            <w:shd w:val="clear" w:color="auto" w:fill="auto"/>
            <w:vAlign w:val="center"/>
          </w:tcPr>
          <w:p w:rsidR="00331414" w:rsidRPr="00D37AB4" w:rsidRDefault="00331414" w:rsidP="004138A1">
            <w:pPr>
              <w:jc w:val="center"/>
              <w:rPr>
                <w:b/>
                <w:bCs/>
              </w:rPr>
            </w:pPr>
            <w:r w:rsidRPr="00D37AB4">
              <w:rPr>
                <w:b/>
                <w:bCs/>
              </w:rPr>
              <w:t>4</w:t>
            </w:r>
          </w:p>
        </w:tc>
        <w:tc>
          <w:tcPr>
            <w:tcW w:w="2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1414" w:rsidRPr="00D37AB4" w:rsidRDefault="00331414" w:rsidP="004138A1">
            <w:pPr>
              <w:jc w:val="center"/>
            </w:pPr>
            <w:r w:rsidRPr="00D37AB4">
              <w:rPr>
                <w:b/>
                <w:bCs/>
              </w:rPr>
              <w:t>5</w:t>
            </w:r>
          </w:p>
        </w:tc>
      </w:tr>
      <w:tr w:rsidR="004138A1" w:rsidRPr="00D37AB4" w:rsidTr="004138A1">
        <w:trPr>
          <w:trHeight w:val="255"/>
        </w:trPr>
        <w:tc>
          <w:tcPr>
            <w:tcW w:w="528" w:type="dxa"/>
            <w:vMerge w:val="restart"/>
            <w:tcBorders>
              <w:top w:val="single" w:sz="4" w:space="0" w:color="000000"/>
              <w:left w:val="single" w:sz="4" w:space="0" w:color="000000"/>
            </w:tcBorders>
            <w:shd w:val="clear" w:color="auto" w:fill="auto"/>
            <w:vAlign w:val="center"/>
          </w:tcPr>
          <w:p w:rsidR="004138A1" w:rsidRPr="00D37AB4" w:rsidRDefault="004138A1" w:rsidP="00331414">
            <w:pPr>
              <w:rPr>
                <w:sz w:val="22"/>
                <w:szCs w:val="22"/>
              </w:rPr>
            </w:pPr>
            <w:r>
              <w:rPr>
                <w:sz w:val="22"/>
                <w:szCs w:val="22"/>
              </w:rPr>
              <w:t>12</w:t>
            </w:r>
          </w:p>
        </w:tc>
        <w:tc>
          <w:tcPr>
            <w:tcW w:w="1852" w:type="dxa"/>
            <w:vMerge w:val="restart"/>
            <w:tcBorders>
              <w:top w:val="single" w:sz="4" w:space="0" w:color="000000"/>
              <w:left w:val="single" w:sz="4" w:space="0" w:color="000000"/>
            </w:tcBorders>
            <w:shd w:val="clear" w:color="auto" w:fill="auto"/>
            <w:vAlign w:val="center"/>
          </w:tcPr>
          <w:p w:rsidR="004138A1" w:rsidRPr="00D37AB4" w:rsidRDefault="004138A1" w:rsidP="00331414">
            <w:r>
              <w:t>Водно-дисперсионная</w:t>
            </w:r>
            <w:r w:rsidRPr="008113E7">
              <w:t xml:space="preserve"> грунтовк</w:t>
            </w:r>
            <w:r>
              <w:t>а</w:t>
            </w:r>
          </w:p>
        </w:tc>
        <w:tc>
          <w:tcPr>
            <w:tcW w:w="1697" w:type="dxa"/>
            <w:vMerge w:val="restart"/>
            <w:tcBorders>
              <w:top w:val="single" w:sz="4" w:space="0" w:color="000000"/>
              <w:left w:val="single" w:sz="4" w:space="0" w:color="000000"/>
            </w:tcBorders>
            <w:shd w:val="clear" w:color="auto" w:fill="auto"/>
            <w:vAlign w:val="center"/>
          </w:tcPr>
          <w:p w:rsidR="004138A1" w:rsidRPr="00D37AB4" w:rsidRDefault="004138A1" w:rsidP="00331414">
            <w:pPr>
              <w:snapToGrid w:val="0"/>
            </w:pPr>
            <w:proofErr w:type="spellStart"/>
            <w:r>
              <w:t>Нортекс-Грунт</w:t>
            </w:r>
            <w:proofErr w:type="spellEnd"/>
            <w:r>
              <w:t xml:space="preserve"> или эквивалент</w:t>
            </w:r>
          </w:p>
        </w:tc>
        <w:tc>
          <w:tcPr>
            <w:tcW w:w="3402" w:type="dxa"/>
            <w:tcBorders>
              <w:top w:val="single" w:sz="4" w:space="0" w:color="000000"/>
              <w:left w:val="single" w:sz="4" w:space="0" w:color="000000"/>
              <w:bottom w:val="single" w:sz="4" w:space="0" w:color="000000"/>
            </w:tcBorders>
            <w:shd w:val="clear" w:color="auto" w:fill="auto"/>
          </w:tcPr>
          <w:p w:rsidR="004138A1" w:rsidRDefault="004138A1" w:rsidP="00331414">
            <w:pPr>
              <w:rPr>
                <w:sz w:val="22"/>
                <w:szCs w:val="22"/>
              </w:rPr>
            </w:pPr>
            <w:r>
              <w:rPr>
                <w:sz w:val="22"/>
                <w:szCs w:val="22"/>
              </w:rPr>
              <w:t>Расход на г/м</w:t>
            </w:r>
            <w:proofErr w:type="gramStart"/>
            <w:r>
              <w:rPr>
                <w:sz w:val="22"/>
                <w:szCs w:val="22"/>
              </w:rPr>
              <w:t>2</w:t>
            </w:r>
            <w:proofErr w:type="gramEnd"/>
            <w:r>
              <w:rPr>
                <w:sz w:val="22"/>
                <w:szCs w:val="22"/>
              </w:rPr>
              <w:t xml:space="preserve">, </w:t>
            </w:r>
            <w:r w:rsidRPr="004138A1">
              <w:rPr>
                <w:b/>
                <w:sz w:val="22"/>
                <w:szCs w:val="22"/>
              </w:rPr>
              <w:t>не более</w:t>
            </w:r>
          </w:p>
        </w:tc>
        <w:tc>
          <w:tcPr>
            <w:tcW w:w="2461" w:type="dxa"/>
            <w:tcBorders>
              <w:top w:val="single" w:sz="4" w:space="0" w:color="000000"/>
              <w:left w:val="single" w:sz="4" w:space="0" w:color="000000"/>
              <w:bottom w:val="single" w:sz="4" w:space="0" w:color="000000"/>
              <w:right w:val="single" w:sz="4" w:space="0" w:color="000000"/>
            </w:tcBorders>
            <w:shd w:val="clear" w:color="auto" w:fill="auto"/>
          </w:tcPr>
          <w:p w:rsidR="004138A1" w:rsidRDefault="004138A1" w:rsidP="00331414">
            <w:pPr>
              <w:rPr>
                <w:sz w:val="22"/>
                <w:szCs w:val="22"/>
              </w:rPr>
            </w:pPr>
            <w:r>
              <w:rPr>
                <w:sz w:val="22"/>
                <w:szCs w:val="22"/>
              </w:rPr>
              <w:t>120</w:t>
            </w:r>
          </w:p>
        </w:tc>
      </w:tr>
      <w:tr w:rsidR="004138A1" w:rsidRPr="00D37AB4" w:rsidTr="004138A1">
        <w:trPr>
          <w:trHeight w:val="255"/>
        </w:trPr>
        <w:tc>
          <w:tcPr>
            <w:tcW w:w="528" w:type="dxa"/>
            <w:vMerge/>
            <w:tcBorders>
              <w:left w:val="single" w:sz="4" w:space="0" w:color="000000"/>
              <w:bottom w:val="single" w:sz="4" w:space="0" w:color="000000"/>
            </w:tcBorders>
            <w:shd w:val="clear" w:color="auto" w:fill="auto"/>
            <w:vAlign w:val="center"/>
          </w:tcPr>
          <w:p w:rsidR="004138A1" w:rsidRDefault="004138A1" w:rsidP="00331414">
            <w:pPr>
              <w:rPr>
                <w:sz w:val="22"/>
                <w:szCs w:val="22"/>
              </w:rPr>
            </w:pPr>
          </w:p>
        </w:tc>
        <w:tc>
          <w:tcPr>
            <w:tcW w:w="1852" w:type="dxa"/>
            <w:vMerge/>
            <w:tcBorders>
              <w:left w:val="single" w:sz="4" w:space="0" w:color="000000"/>
              <w:bottom w:val="single" w:sz="4" w:space="0" w:color="000000"/>
            </w:tcBorders>
            <w:shd w:val="clear" w:color="auto" w:fill="auto"/>
            <w:vAlign w:val="center"/>
          </w:tcPr>
          <w:p w:rsidR="004138A1" w:rsidRPr="00D37AB4" w:rsidRDefault="004138A1" w:rsidP="00331414"/>
        </w:tc>
        <w:tc>
          <w:tcPr>
            <w:tcW w:w="1697" w:type="dxa"/>
            <w:vMerge/>
            <w:tcBorders>
              <w:left w:val="single" w:sz="4" w:space="0" w:color="000000"/>
              <w:bottom w:val="single" w:sz="4" w:space="0" w:color="000000"/>
            </w:tcBorders>
            <w:shd w:val="clear" w:color="auto" w:fill="auto"/>
            <w:vAlign w:val="center"/>
          </w:tcPr>
          <w:p w:rsidR="004138A1" w:rsidRPr="00D37AB4" w:rsidRDefault="004138A1" w:rsidP="00331414">
            <w:pPr>
              <w:snapToGrid w:val="0"/>
            </w:pPr>
          </w:p>
        </w:tc>
        <w:tc>
          <w:tcPr>
            <w:tcW w:w="3402" w:type="dxa"/>
            <w:tcBorders>
              <w:top w:val="single" w:sz="4" w:space="0" w:color="000000"/>
              <w:left w:val="single" w:sz="4" w:space="0" w:color="000000"/>
              <w:bottom w:val="single" w:sz="4" w:space="0" w:color="000000"/>
            </w:tcBorders>
            <w:shd w:val="clear" w:color="auto" w:fill="auto"/>
          </w:tcPr>
          <w:p w:rsidR="004138A1" w:rsidRDefault="004138A1" w:rsidP="00331414">
            <w:pPr>
              <w:rPr>
                <w:sz w:val="22"/>
                <w:szCs w:val="22"/>
              </w:rPr>
            </w:pPr>
            <w:r>
              <w:rPr>
                <w:sz w:val="22"/>
                <w:szCs w:val="22"/>
              </w:rPr>
              <w:t xml:space="preserve">Время высыхания мин, </w:t>
            </w:r>
            <w:r w:rsidRPr="004138A1">
              <w:rPr>
                <w:b/>
                <w:sz w:val="22"/>
                <w:szCs w:val="22"/>
              </w:rPr>
              <w:t>не более</w:t>
            </w:r>
            <w:r>
              <w:rPr>
                <w:sz w:val="22"/>
                <w:szCs w:val="22"/>
              </w:rPr>
              <w:t xml:space="preserve"> </w:t>
            </w:r>
          </w:p>
        </w:tc>
        <w:tc>
          <w:tcPr>
            <w:tcW w:w="2461" w:type="dxa"/>
            <w:tcBorders>
              <w:top w:val="single" w:sz="4" w:space="0" w:color="000000"/>
              <w:left w:val="single" w:sz="4" w:space="0" w:color="000000"/>
              <w:bottom w:val="single" w:sz="4" w:space="0" w:color="000000"/>
              <w:right w:val="single" w:sz="4" w:space="0" w:color="000000"/>
            </w:tcBorders>
            <w:shd w:val="clear" w:color="auto" w:fill="auto"/>
          </w:tcPr>
          <w:p w:rsidR="004138A1" w:rsidRDefault="004138A1" w:rsidP="00331414">
            <w:pPr>
              <w:rPr>
                <w:sz w:val="22"/>
                <w:szCs w:val="22"/>
              </w:rPr>
            </w:pPr>
            <w:r>
              <w:rPr>
                <w:sz w:val="22"/>
                <w:szCs w:val="22"/>
              </w:rPr>
              <w:t>30</w:t>
            </w:r>
          </w:p>
        </w:tc>
      </w:tr>
      <w:tr w:rsidR="004138A1" w:rsidRPr="00D37AB4" w:rsidTr="004138A1">
        <w:trPr>
          <w:trHeight w:val="255"/>
        </w:trPr>
        <w:tc>
          <w:tcPr>
            <w:tcW w:w="528" w:type="dxa"/>
            <w:vMerge w:val="restart"/>
            <w:tcBorders>
              <w:top w:val="single" w:sz="4" w:space="0" w:color="000000"/>
              <w:left w:val="single" w:sz="4" w:space="0" w:color="000000"/>
            </w:tcBorders>
            <w:shd w:val="clear" w:color="auto" w:fill="auto"/>
            <w:vAlign w:val="center"/>
          </w:tcPr>
          <w:p w:rsidR="004138A1" w:rsidRPr="00D37AB4" w:rsidRDefault="004138A1" w:rsidP="00331414">
            <w:pPr>
              <w:rPr>
                <w:sz w:val="22"/>
                <w:szCs w:val="22"/>
              </w:rPr>
            </w:pPr>
            <w:r>
              <w:rPr>
                <w:sz w:val="22"/>
                <w:szCs w:val="22"/>
              </w:rPr>
              <w:t>13</w:t>
            </w:r>
          </w:p>
        </w:tc>
        <w:tc>
          <w:tcPr>
            <w:tcW w:w="1852" w:type="dxa"/>
            <w:vMerge w:val="restart"/>
            <w:tcBorders>
              <w:top w:val="single" w:sz="4" w:space="0" w:color="000000"/>
              <w:left w:val="single" w:sz="4" w:space="0" w:color="000000"/>
            </w:tcBorders>
            <w:shd w:val="clear" w:color="auto" w:fill="auto"/>
            <w:vAlign w:val="center"/>
          </w:tcPr>
          <w:p w:rsidR="004138A1" w:rsidRPr="00D37AB4" w:rsidRDefault="004138A1" w:rsidP="00331414">
            <w:r>
              <w:t>Акриловая</w:t>
            </w:r>
            <w:r w:rsidRPr="008113E7">
              <w:t xml:space="preserve"> грунтовк</w:t>
            </w:r>
            <w:r>
              <w:t>а</w:t>
            </w:r>
          </w:p>
        </w:tc>
        <w:tc>
          <w:tcPr>
            <w:tcW w:w="1697" w:type="dxa"/>
            <w:vMerge w:val="restart"/>
            <w:tcBorders>
              <w:top w:val="single" w:sz="4" w:space="0" w:color="000000"/>
              <w:left w:val="single" w:sz="4" w:space="0" w:color="000000"/>
            </w:tcBorders>
            <w:shd w:val="clear" w:color="auto" w:fill="auto"/>
            <w:vAlign w:val="center"/>
          </w:tcPr>
          <w:p w:rsidR="004138A1" w:rsidRPr="00D37AB4" w:rsidRDefault="004138A1" w:rsidP="00331414">
            <w:pPr>
              <w:snapToGrid w:val="0"/>
            </w:pPr>
            <w:proofErr w:type="spellStart"/>
            <w:r>
              <w:t>Нортекс-Грунт</w:t>
            </w:r>
            <w:proofErr w:type="spellEnd"/>
            <w:r>
              <w:t xml:space="preserve"> или эквивалент</w:t>
            </w:r>
          </w:p>
        </w:tc>
        <w:tc>
          <w:tcPr>
            <w:tcW w:w="3402" w:type="dxa"/>
            <w:tcBorders>
              <w:top w:val="single" w:sz="4" w:space="0" w:color="000000"/>
              <w:left w:val="single" w:sz="4" w:space="0" w:color="000000"/>
              <w:bottom w:val="single" w:sz="4" w:space="0" w:color="000000"/>
            </w:tcBorders>
            <w:shd w:val="clear" w:color="auto" w:fill="auto"/>
          </w:tcPr>
          <w:p w:rsidR="004138A1" w:rsidRDefault="004138A1" w:rsidP="00331414">
            <w:pPr>
              <w:rPr>
                <w:sz w:val="22"/>
                <w:szCs w:val="22"/>
              </w:rPr>
            </w:pPr>
            <w:r>
              <w:rPr>
                <w:sz w:val="22"/>
                <w:szCs w:val="22"/>
              </w:rPr>
              <w:t>Расход на г/м</w:t>
            </w:r>
            <w:proofErr w:type="gramStart"/>
            <w:r>
              <w:rPr>
                <w:sz w:val="22"/>
                <w:szCs w:val="22"/>
              </w:rPr>
              <w:t>2</w:t>
            </w:r>
            <w:proofErr w:type="gramEnd"/>
            <w:r>
              <w:rPr>
                <w:sz w:val="22"/>
                <w:szCs w:val="22"/>
              </w:rPr>
              <w:t xml:space="preserve"> , </w:t>
            </w:r>
            <w:r w:rsidRPr="004138A1">
              <w:rPr>
                <w:b/>
                <w:sz w:val="22"/>
                <w:szCs w:val="22"/>
              </w:rPr>
              <w:t>не более</w:t>
            </w:r>
          </w:p>
        </w:tc>
        <w:tc>
          <w:tcPr>
            <w:tcW w:w="2461" w:type="dxa"/>
            <w:tcBorders>
              <w:top w:val="single" w:sz="4" w:space="0" w:color="000000"/>
              <w:left w:val="single" w:sz="4" w:space="0" w:color="000000"/>
              <w:bottom w:val="single" w:sz="4" w:space="0" w:color="000000"/>
              <w:right w:val="single" w:sz="4" w:space="0" w:color="000000"/>
            </w:tcBorders>
            <w:shd w:val="clear" w:color="auto" w:fill="auto"/>
          </w:tcPr>
          <w:p w:rsidR="004138A1" w:rsidRDefault="004138A1" w:rsidP="00331414">
            <w:pPr>
              <w:rPr>
                <w:sz w:val="22"/>
                <w:szCs w:val="22"/>
              </w:rPr>
            </w:pPr>
            <w:r>
              <w:rPr>
                <w:sz w:val="22"/>
                <w:szCs w:val="22"/>
              </w:rPr>
              <w:t>120</w:t>
            </w:r>
          </w:p>
        </w:tc>
      </w:tr>
      <w:tr w:rsidR="004138A1" w:rsidRPr="00D37AB4" w:rsidTr="004138A1">
        <w:trPr>
          <w:trHeight w:val="255"/>
        </w:trPr>
        <w:tc>
          <w:tcPr>
            <w:tcW w:w="528" w:type="dxa"/>
            <w:vMerge/>
            <w:tcBorders>
              <w:left w:val="single" w:sz="4" w:space="0" w:color="000000"/>
              <w:bottom w:val="single" w:sz="4" w:space="0" w:color="000000"/>
            </w:tcBorders>
            <w:shd w:val="clear" w:color="auto" w:fill="auto"/>
            <w:vAlign w:val="center"/>
          </w:tcPr>
          <w:p w:rsidR="004138A1" w:rsidRDefault="004138A1" w:rsidP="00331414">
            <w:pPr>
              <w:rPr>
                <w:sz w:val="22"/>
                <w:szCs w:val="22"/>
              </w:rPr>
            </w:pPr>
          </w:p>
        </w:tc>
        <w:tc>
          <w:tcPr>
            <w:tcW w:w="1852" w:type="dxa"/>
            <w:vMerge/>
            <w:tcBorders>
              <w:left w:val="single" w:sz="4" w:space="0" w:color="000000"/>
              <w:bottom w:val="single" w:sz="4" w:space="0" w:color="000000"/>
            </w:tcBorders>
            <w:shd w:val="clear" w:color="auto" w:fill="auto"/>
            <w:vAlign w:val="center"/>
          </w:tcPr>
          <w:p w:rsidR="004138A1" w:rsidRPr="00D37AB4" w:rsidRDefault="004138A1" w:rsidP="00331414"/>
        </w:tc>
        <w:tc>
          <w:tcPr>
            <w:tcW w:w="1697" w:type="dxa"/>
            <w:vMerge/>
            <w:tcBorders>
              <w:left w:val="single" w:sz="4" w:space="0" w:color="000000"/>
              <w:bottom w:val="single" w:sz="4" w:space="0" w:color="000000"/>
            </w:tcBorders>
            <w:shd w:val="clear" w:color="auto" w:fill="auto"/>
            <w:vAlign w:val="center"/>
          </w:tcPr>
          <w:p w:rsidR="004138A1" w:rsidRPr="00D37AB4" w:rsidRDefault="004138A1" w:rsidP="00331414">
            <w:pPr>
              <w:snapToGrid w:val="0"/>
            </w:pPr>
          </w:p>
        </w:tc>
        <w:tc>
          <w:tcPr>
            <w:tcW w:w="3402" w:type="dxa"/>
            <w:tcBorders>
              <w:top w:val="single" w:sz="4" w:space="0" w:color="000000"/>
              <w:left w:val="single" w:sz="4" w:space="0" w:color="000000"/>
              <w:bottom w:val="single" w:sz="4" w:space="0" w:color="000000"/>
            </w:tcBorders>
            <w:shd w:val="clear" w:color="auto" w:fill="auto"/>
          </w:tcPr>
          <w:p w:rsidR="004138A1" w:rsidRDefault="004138A1" w:rsidP="00331414">
            <w:pPr>
              <w:rPr>
                <w:sz w:val="22"/>
                <w:szCs w:val="22"/>
              </w:rPr>
            </w:pPr>
            <w:r>
              <w:rPr>
                <w:sz w:val="22"/>
                <w:szCs w:val="22"/>
              </w:rPr>
              <w:t xml:space="preserve">Время высыхания мин, </w:t>
            </w:r>
            <w:r w:rsidRPr="004138A1">
              <w:rPr>
                <w:b/>
                <w:sz w:val="22"/>
                <w:szCs w:val="22"/>
              </w:rPr>
              <w:t>не более</w:t>
            </w:r>
            <w:r>
              <w:rPr>
                <w:sz w:val="22"/>
                <w:szCs w:val="22"/>
              </w:rPr>
              <w:t xml:space="preserve"> </w:t>
            </w:r>
          </w:p>
        </w:tc>
        <w:tc>
          <w:tcPr>
            <w:tcW w:w="2461" w:type="dxa"/>
            <w:tcBorders>
              <w:top w:val="single" w:sz="4" w:space="0" w:color="000000"/>
              <w:left w:val="single" w:sz="4" w:space="0" w:color="000000"/>
              <w:bottom w:val="single" w:sz="4" w:space="0" w:color="000000"/>
              <w:right w:val="single" w:sz="4" w:space="0" w:color="000000"/>
            </w:tcBorders>
            <w:shd w:val="clear" w:color="auto" w:fill="auto"/>
          </w:tcPr>
          <w:p w:rsidR="004138A1" w:rsidRDefault="004138A1" w:rsidP="00331414">
            <w:pPr>
              <w:rPr>
                <w:sz w:val="22"/>
                <w:szCs w:val="22"/>
              </w:rPr>
            </w:pPr>
            <w:r>
              <w:rPr>
                <w:sz w:val="22"/>
                <w:szCs w:val="22"/>
              </w:rPr>
              <w:t>60</w:t>
            </w:r>
          </w:p>
        </w:tc>
      </w:tr>
    </w:tbl>
    <w:p w:rsidR="00331414" w:rsidRDefault="004138A1" w:rsidP="007B71BA">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Инструкцией по заполнению заявки (Раздел 8 аукционной документации) предусмотрено, что </w:t>
      </w:r>
      <w:r w:rsidRPr="004138A1">
        <w:rPr>
          <w:rFonts w:eastAsiaTheme="minorHAnsi"/>
          <w:bCs/>
          <w:i/>
          <w:sz w:val="26"/>
          <w:szCs w:val="26"/>
          <w:lang w:eastAsia="en-US"/>
        </w:rPr>
        <w:t>о</w:t>
      </w:r>
      <w:r w:rsidRPr="004138A1">
        <w:rPr>
          <w:i/>
          <w:sz w:val="26"/>
          <w:szCs w:val="26"/>
        </w:rPr>
        <w:t xml:space="preserve">писание объекта закупки в графе «Показатель, </w:t>
      </w:r>
      <w:proofErr w:type="spellStart"/>
      <w:r w:rsidRPr="004138A1">
        <w:rPr>
          <w:i/>
          <w:sz w:val="26"/>
          <w:szCs w:val="26"/>
        </w:rPr>
        <w:t>ед</w:t>
      </w:r>
      <w:proofErr w:type="gramStart"/>
      <w:r w:rsidRPr="004138A1">
        <w:rPr>
          <w:i/>
          <w:sz w:val="26"/>
          <w:szCs w:val="26"/>
        </w:rPr>
        <w:t>.и</w:t>
      </w:r>
      <w:proofErr w:type="gramEnd"/>
      <w:r w:rsidRPr="004138A1">
        <w:rPr>
          <w:i/>
          <w:sz w:val="26"/>
          <w:szCs w:val="26"/>
        </w:rPr>
        <w:t>зм</w:t>
      </w:r>
      <w:proofErr w:type="spellEnd"/>
      <w:r w:rsidRPr="004138A1">
        <w:rPr>
          <w:i/>
          <w:sz w:val="26"/>
          <w:szCs w:val="26"/>
        </w:rPr>
        <w:t xml:space="preserve">.» может содержать показатели, значения которых </w:t>
      </w:r>
      <w:r w:rsidRPr="004138A1">
        <w:rPr>
          <w:i/>
          <w:sz w:val="26"/>
          <w:szCs w:val="26"/>
          <w:u w:val="single"/>
        </w:rPr>
        <w:t>не могут быть определены однозначным образом</w:t>
      </w:r>
      <w:r w:rsidRPr="004138A1">
        <w:rPr>
          <w:i/>
          <w:sz w:val="26"/>
          <w:szCs w:val="26"/>
        </w:rPr>
        <w:t xml:space="preserve"> (одним числовым значением), а фиксируются верхней или нижней границей, и могут изменяться в зависимости от различного рода факторов (изменение окружающей среды, воздействие иных внешних или внутренних параметров), а также в силу физической природы данных показателей. Показатели в таком случае устанавливаются в связке со словосочетаниями «не менее» или «не более», или иным аналогичным образом, и содержатся в графе «Показатель, </w:t>
      </w:r>
      <w:proofErr w:type="spellStart"/>
      <w:r w:rsidRPr="004138A1">
        <w:rPr>
          <w:i/>
          <w:sz w:val="26"/>
          <w:szCs w:val="26"/>
        </w:rPr>
        <w:t>ед</w:t>
      </w:r>
      <w:proofErr w:type="gramStart"/>
      <w:r w:rsidRPr="004138A1">
        <w:rPr>
          <w:i/>
          <w:sz w:val="26"/>
          <w:szCs w:val="26"/>
        </w:rPr>
        <w:t>.и</w:t>
      </w:r>
      <w:proofErr w:type="gramEnd"/>
      <w:r w:rsidRPr="004138A1">
        <w:rPr>
          <w:i/>
          <w:sz w:val="26"/>
          <w:szCs w:val="26"/>
        </w:rPr>
        <w:t>зм</w:t>
      </w:r>
      <w:proofErr w:type="spellEnd"/>
      <w:r w:rsidRPr="004138A1">
        <w:rPr>
          <w:i/>
          <w:sz w:val="26"/>
          <w:szCs w:val="26"/>
        </w:rPr>
        <w:t xml:space="preserve">.», а в графе «Значение» указывается их предельная величина (максимальная или минимальная).  </w:t>
      </w:r>
      <w:r w:rsidRPr="004138A1">
        <w:rPr>
          <w:i/>
          <w:sz w:val="26"/>
          <w:szCs w:val="26"/>
          <w:u w:val="single"/>
        </w:rPr>
        <w:t>Словосочетание</w:t>
      </w:r>
      <w:r w:rsidRPr="004138A1">
        <w:rPr>
          <w:i/>
          <w:sz w:val="26"/>
          <w:szCs w:val="26"/>
        </w:rPr>
        <w:t xml:space="preserve"> «не менее» или «</w:t>
      </w:r>
      <w:r w:rsidRPr="004138A1">
        <w:rPr>
          <w:b/>
          <w:i/>
          <w:sz w:val="26"/>
          <w:szCs w:val="26"/>
        </w:rPr>
        <w:t>не более</w:t>
      </w:r>
      <w:r w:rsidRPr="004138A1">
        <w:rPr>
          <w:i/>
          <w:sz w:val="26"/>
          <w:szCs w:val="26"/>
        </w:rPr>
        <w:t xml:space="preserve">», или аналогичное ему  из графы «Показатель, </w:t>
      </w:r>
      <w:proofErr w:type="spellStart"/>
      <w:r w:rsidRPr="004138A1">
        <w:rPr>
          <w:i/>
          <w:sz w:val="26"/>
          <w:szCs w:val="26"/>
        </w:rPr>
        <w:t>ед</w:t>
      </w:r>
      <w:proofErr w:type="gramStart"/>
      <w:r w:rsidRPr="004138A1">
        <w:rPr>
          <w:i/>
          <w:sz w:val="26"/>
          <w:szCs w:val="26"/>
        </w:rPr>
        <w:t>.и</w:t>
      </w:r>
      <w:proofErr w:type="gramEnd"/>
      <w:r w:rsidRPr="004138A1">
        <w:rPr>
          <w:i/>
          <w:sz w:val="26"/>
          <w:szCs w:val="26"/>
        </w:rPr>
        <w:t>зм</w:t>
      </w:r>
      <w:proofErr w:type="spellEnd"/>
      <w:r w:rsidRPr="004138A1">
        <w:rPr>
          <w:i/>
          <w:sz w:val="26"/>
          <w:szCs w:val="26"/>
        </w:rPr>
        <w:t xml:space="preserve">.» </w:t>
      </w:r>
      <w:r w:rsidRPr="004138A1">
        <w:rPr>
          <w:b/>
          <w:i/>
          <w:sz w:val="26"/>
          <w:szCs w:val="26"/>
        </w:rPr>
        <w:t>не исключается</w:t>
      </w:r>
      <w:r w:rsidRPr="00AF6E95">
        <w:rPr>
          <w:sz w:val="24"/>
          <w:szCs w:val="24"/>
        </w:rPr>
        <w:t>.</w:t>
      </w:r>
    </w:p>
    <w:p w:rsidR="00331414" w:rsidRPr="00343C5A" w:rsidRDefault="004138A1" w:rsidP="007B71BA">
      <w:pPr>
        <w:autoSpaceDE w:val="0"/>
        <w:autoSpaceDN w:val="0"/>
        <w:adjustRightInd w:val="0"/>
        <w:ind w:firstLine="567"/>
        <w:jc w:val="both"/>
        <w:rPr>
          <w:rFonts w:eastAsiaTheme="minorHAnsi"/>
          <w:bCs/>
          <w:sz w:val="26"/>
          <w:szCs w:val="26"/>
          <w:lang w:eastAsia="en-US"/>
        </w:rPr>
      </w:pPr>
      <w:r>
        <w:rPr>
          <w:sz w:val="26"/>
          <w:szCs w:val="26"/>
        </w:rPr>
        <w:t xml:space="preserve">Представителем Заказчика даны пояснения, что </w:t>
      </w:r>
      <w:r w:rsidR="00343C5A">
        <w:rPr>
          <w:sz w:val="26"/>
          <w:szCs w:val="26"/>
        </w:rPr>
        <w:t xml:space="preserve">при установлении требований к товарам </w:t>
      </w:r>
      <w:r>
        <w:rPr>
          <w:sz w:val="26"/>
          <w:szCs w:val="26"/>
        </w:rPr>
        <w:t xml:space="preserve">использовались данные производителей. </w:t>
      </w:r>
      <w:r w:rsidR="00343C5A">
        <w:rPr>
          <w:sz w:val="26"/>
          <w:szCs w:val="26"/>
        </w:rPr>
        <w:t>Т</w:t>
      </w:r>
      <w:r>
        <w:rPr>
          <w:sz w:val="26"/>
          <w:szCs w:val="26"/>
        </w:rPr>
        <w:t xml:space="preserve">ехнические характеристики указаны в соответствии с данными производителей, </w:t>
      </w:r>
      <w:r w:rsidR="00343C5A">
        <w:rPr>
          <w:sz w:val="26"/>
          <w:szCs w:val="26"/>
        </w:rPr>
        <w:t>кроме того, с учетом положений Инструкции по заполнению заявки не требуется конкретизация значений показателей.</w:t>
      </w:r>
    </w:p>
    <w:p w:rsidR="00A80866" w:rsidRPr="00B63E08" w:rsidRDefault="00A80866" w:rsidP="00A80866">
      <w:pPr>
        <w:autoSpaceDE w:val="0"/>
        <w:autoSpaceDN w:val="0"/>
        <w:adjustRightInd w:val="0"/>
        <w:ind w:firstLine="567"/>
        <w:jc w:val="both"/>
        <w:rPr>
          <w:sz w:val="26"/>
          <w:szCs w:val="26"/>
        </w:rPr>
      </w:pPr>
      <w:r w:rsidRPr="00B63E08">
        <w:rPr>
          <w:sz w:val="26"/>
          <w:szCs w:val="26"/>
        </w:rPr>
        <w:lastRenderedPageBreak/>
        <w:t>Частью 2 статьи 65 Закона о контрактной системе предусмотрено, что документация об электронном аукционе должна быть доступна для ознакомления без взимания платы.</w:t>
      </w:r>
    </w:p>
    <w:p w:rsidR="00A80866" w:rsidRDefault="00A80866" w:rsidP="00A80866">
      <w:pPr>
        <w:autoSpaceDE w:val="0"/>
        <w:autoSpaceDN w:val="0"/>
        <w:adjustRightInd w:val="0"/>
        <w:ind w:firstLine="567"/>
        <w:jc w:val="both"/>
        <w:rPr>
          <w:sz w:val="26"/>
          <w:szCs w:val="26"/>
        </w:rPr>
      </w:pPr>
      <w:r w:rsidRPr="00B63E08">
        <w:rPr>
          <w:sz w:val="26"/>
          <w:szCs w:val="26"/>
        </w:rPr>
        <w:t>В соответствии</w:t>
      </w:r>
      <w:r>
        <w:rPr>
          <w:sz w:val="26"/>
          <w:szCs w:val="26"/>
        </w:rPr>
        <w:t xml:space="preserve"> с</w:t>
      </w:r>
      <w:r w:rsidRPr="00B62497">
        <w:rPr>
          <w:sz w:val="26"/>
          <w:szCs w:val="26"/>
        </w:rPr>
        <w:t xml:space="preserve"> </w:t>
      </w:r>
      <w:proofErr w:type="gramStart"/>
      <w:r w:rsidRPr="00B62497">
        <w:rPr>
          <w:sz w:val="26"/>
          <w:szCs w:val="26"/>
        </w:rPr>
        <w:t>ч</w:t>
      </w:r>
      <w:proofErr w:type="gramEnd"/>
      <w:r w:rsidRPr="00B62497">
        <w:rPr>
          <w:sz w:val="26"/>
          <w:szCs w:val="26"/>
        </w:rPr>
        <w:t xml:space="preserve">. 1 ст. 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 указанные в </w:t>
      </w:r>
      <w:hyperlink r:id="rId11" w:history="1">
        <w:r w:rsidRPr="00B62497">
          <w:rPr>
            <w:sz w:val="26"/>
            <w:szCs w:val="26"/>
          </w:rPr>
          <w:t>частях 2</w:t>
        </w:r>
      </w:hyperlink>
      <w:r w:rsidRPr="00B62497">
        <w:rPr>
          <w:sz w:val="26"/>
          <w:szCs w:val="26"/>
        </w:rPr>
        <w:t xml:space="preserve"> и </w:t>
      </w:r>
      <w:hyperlink r:id="rId12" w:history="1">
        <w:r w:rsidRPr="00B62497">
          <w:rPr>
            <w:sz w:val="26"/>
            <w:szCs w:val="26"/>
          </w:rPr>
          <w:t>3 статьи 63</w:t>
        </w:r>
      </w:hyperlink>
      <w:r w:rsidRPr="00B62497">
        <w:rPr>
          <w:sz w:val="26"/>
          <w:szCs w:val="26"/>
        </w:rPr>
        <w:t xml:space="preserve"> настоящего Федерального закона, одновременно с размещением извещения о проведении такого аукциона.</w:t>
      </w:r>
    </w:p>
    <w:p w:rsidR="00A80866" w:rsidRPr="00B62497" w:rsidRDefault="00A80866" w:rsidP="00A80866">
      <w:pPr>
        <w:pStyle w:val="ConsPlusNormal"/>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На основании </w:t>
      </w:r>
      <w:r w:rsidRPr="00B62497">
        <w:rPr>
          <w:rFonts w:ascii="Times New Roman" w:eastAsia="Times New Roman" w:hAnsi="Times New Roman" w:cs="Times New Roman"/>
          <w:sz w:val="26"/>
          <w:szCs w:val="26"/>
          <w:lang w:eastAsia="ru-RU"/>
        </w:rPr>
        <w:t xml:space="preserve">ч. 2 ст. 65 Закона о контрактной системе </w:t>
      </w:r>
      <w:proofErr w:type="gramStart"/>
      <w:r w:rsidRPr="00B62497">
        <w:rPr>
          <w:rFonts w:ascii="Times New Roman" w:eastAsia="Times New Roman" w:hAnsi="Times New Roman" w:cs="Times New Roman"/>
          <w:sz w:val="26"/>
          <w:szCs w:val="26"/>
          <w:lang w:eastAsia="ru-RU"/>
        </w:rPr>
        <w:t>документация</w:t>
      </w:r>
      <w:proofErr w:type="gramEnd"/>
      <w:r w:rsidRPr="00B62497">
        <w:rPr>
          <w:rFonts w:ascii="Times New Roman" w:eastAsia="Times New Roman" w:hAnsi="Times New Roman" w:cs="Times New Roman"/>
          <w:sz w:val="26"/>
          <w:szCs w:val="26"/>
          <w:lang w:eastAsia="ru-RU"/>
        </w:rPr>
        <w:t xml:space="preserve"> об электронном аукционе должна быть доступна для ознакомления без взимания платы.</w:t>
      </w:r>
    </w:p>
    <w:p w:rsidR="00A80866" w:rsidRDefault="00A80866" w:rsidP="00A80866">
      <w:pPr>
        <w:ind w:firstLine="547"/>
        <w:jc w:val="both"/>
        <w:rPr>
          <w:sz w:val="26"/>
          <w:szCs w:val="26"/>
        </w:rPr>
      </w:pPr>
      <w:r>
        <w:rPr>
          <w:color w:val="000000"/>
          <w:sz w:val="26"/>
          <w:szCs w:val="26"/>
        </w:rPr>
        <w:t xml:space="preserve">Согласно </w:t>
      </w:r>
      <w:proofErr w:type="gramStart"/>
      <w:r>
        <w:rPr>
          <w:color w:val="000000"/>
          <w:sz w:val="26"/>
          <w:szCs w:val="26"/>
        </w:rPr>
        <w:t>ч</w:t>
      </w:r>
      <w:proofErr w:type="gramEnd"/>
      <w:r>
        <w:rPr>
          <w:color w:val="000000"/>
          <w:sz w:val="26"/>
          <w:szCs w:val="26"/>
        </w:rPr>
        <w:t xml:space="preserve">. 4 ст. 4 Закона о контрактной системе </w:t>
      </w:r>
      <w:r>
        <w:rPr>
          <w:sz w:val="26"/>
          <w:szCs w:val="26"/>
        </w:rPr>
        <w:t>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A80866" w:rsidRDefault="00A80866" w:rsidP="00A80866">
      <w:pPr>
        <w:autoSpaceDE w:val="0"/>
        <w:autoSpaceDN w:val="0"/>
        <w:adjustRightInd w:val="0"/>
        <w:ind w:firstLine="540"/>
        <w:jc w:val="both"/>
        <w:rPr>
          <w:sz w:val="26"/>
          <w:szCs w:val="26"/>
        </w:rPr>
      </w:pPr>
      <w:proofErr w:type="gramStart"/>
      <w:r w:rsidRPr="00B62497">
        <w:rPr>
          <w:sz w:val="26"/>
          <w:szCs w:val="26"/>
        </w:rPr>
        <w:t>Приказом Федерального казначейства от 30.12.2015 №26н утвержден порядок пользования Единой информационной системой</w:t>
      </w:r>
      <w:r>
        <w:rPr>
          <w:sz w:val="26"/>
          <w:szCs w:val="26"/>
        </w:rPr>
        <w:t xml:space="preserve"> </w:t>
      </w:r>
      <w:r w:rsidRPr="00B62497">
        <w:rPr>
          <w:sz w:val="26"/>
          <w:szCs w:val="26"/>
        </w:rPr>
        <w:t>в сфере закупок</w:t>
      </w:r>
      <w:r>
        <w:rPr>
          <w:sz w:val="26"/>
          <w:szCs w:val="26"/>
        </w:rPr>
        <w:t xml:space="preserve"> (далее – Порядок), устанавливающий </w:t>
      </w:r>
      <w:r w:rsidRPr="00FE0AE0">
        <w:rPr>
          <w:sz w:val="26"/>
          <w:szCs w:val="26"/>
        </w:rPr>
        <w:t xml:space="preserve">правила пользования единой информационной системой участниками контрактной системы в сфере закупок, а также иными лицами, использующими единую информационную систему для реализации своих функций и полномочий, предусмотренных </w:t>
      </w:r>
      <w:r>
        <w:rPr>
          <w:sz w:val="26"/>
          <w:szCs w:val="26"/>
        </w:rPr>
        <w:t>Законом о контрактной системе,</w:t>
      </w:r>
      <w:r w:rsidRPr="00FE0AE0">
        <w:rPr>
          <w:sz w:val="26"/>
          <w:szCs w:val="26"/>
        </w:rPr>
        <w:t xml:space="preserve"> а также физическими и юридическими лицами, в том числе участниками обязательного общественного</w:t>
      </w:r>
      <w:proofErr w:type="gramEnd"/>
      <w:r w:rsidRPr="00FE0AE0">
        <w:rPr>
          <w:sz w:val="26"/>
          <w:szCs w:val="26"/>
        </w:rPr>
        <w:t xml:space="preserve"> обсуждения закупок товаров, работ, услуг, использующими информационный ресурс официального сайта единой информационной системы в информационно-телекоммуникационной сети </w:t>
      </w:r>
      <w:r>
        <w:rPr>
          <w:sz w:val="26"/>
          <w:szCs w:val="26"/>
        </w:rPr>
        <w:t>«</w:t>
      </w:r>
      <w:r w:rsidRPr="00FE0AE0">
        <w:rPr>
          <w:sz w:val="26"/>
          <w:szCs w:val="26"/>
        </w:rPr>
        <w:t>Интернет</w:t>
      </w:r>
      <w:r>
        <w:rPr>
          <w:sz w:val="26"/>
          <w:szCs w:val="26"/>
        </w:rPr>
        <w:t>».</w:t>
      </w:r>
    </w:p>
    <w:p w:rsidR="00A80866" w:rsidRPr="00B13EEB" w:rsidRDefault="00A80866" w:rsidP="00A80866">
      <w:pPr>
        <w:autoSpaceDE w:val="0"/>
        <w:autoSpaceDN w:val="0"/>
        <w:adjustRightInd w:val="0"/>
        <w:ind w:firstLine="540"/>
        <w:jc w:val="both"/>
        <w:rPr>
          <w:sz w:val="26"/>
          <w:szCs w:val="26"/>
        </w:rPr>
      </w:pPr>
      <w:r w:rsidRPr="00B13EEB">
        <w:rPr>
          <w:sz w:val="26"/>
          <w:szCs w:val="26"/>
        </w:rPr>
        <w:t>Согласно требованиями п</w:t>
      </w:r>
      <w:r>
        <w:rPr>
          <w:sz w:val="26"/>
          <w:szCs w:val="26"/>
        </w:rPr>
        <w:t>.</w:t>
      </w:r>
      <w:r w:rsidRPr="00B13EEB">
        <w:rPr>
          <w:sz w:val="26"/>
          <w:szCs w:val="26"/>
        </w:rPr>
        <w:t xml:space="preserve"> 1.2 Порядка в единой информационной системе размещаются файлы следующих форматов: </w:t>
      </w:r>
      <w:proofErr w:type="spellStart"/>
      <w:r w:rsidRPr="00B13EEB">
        <w:rPr>
          <w:sz w:val="26"/>
          <w:szCs w:val="26"/>
        </w:rPr>
        <w:t>bmp</w:t>
      </w:r>
      <w:proofErr w:type="spellEnd"/>
      <w:r w:rsidRPr="00B13EEB">
        <w:rPr>
          <w:sz w:val="26"/>
          <w:szCs w:val="26"/>
        </w:rPr>
        <w:t xml:space="preserve">, </w:t>
      </w:r>
      <w:proofErr w:type="spellStart"/>
      <w:r w:rsidRPr="00B13EEB">
        <w:rPr>
          <w:sz w:val="26"/>
          <w:szCs w:val="26"/>
        </w:rPr>
        <w:t>jpg</w:t>
      </w:r>
      <w:proofErr w:type="spellEnd"/>
      <w:r w:rsidRPr="00B13EEB">
        <w:rPr>
          <w:sz w:val="26"/>
          <w:szCs w:val="26"/>
        </w:rPr>
        <w:t xml:space="preserve">, </w:t>
      </w:r>
      <w:proofErr w:type="spellStart"/>
      <w:r w:rsidRPr="00B13EEB">
        <w:rPr>
          <w:sz w:val="26"/>
          <w:szCs w:val="26"/>
        </w:rPr>
        <w:t>jpeg</w:t>
      </w:r>
      <w:proofErr w:type="spellEnd"/>
      <w:r w:rsidRPr="00B13EEB">
        <w:rPr>
          <w:sz w:val="26"/>
          <w:szCs w:val="26"/>
        </w:rPr>
        <w:t xml:space="preserve">, </w:t>
      </w:r>
      <w:proofErr w:type="spellStart"/>
      <w:r w:rsidRPr="00B13EEB">
        <w:rPr>
          <w:sz w:val="26"/>
          <w:szCs w:val="26"/>
        </w:rPr>
        <w:t>gif</w:t>
      </w:r>
      <w:proofErr w:type="spellEnd"/>
      <w:r w:rsidRPr="00B13EEB">
        <w:rPr>
          <w:sz w:val="26"/>
          <w:szCs w:val="26"/>
        </w:rPr>
        <w:t xml:space="preserve">, </w:t>
      </w:r>
      <w:proofErr w:type="spellStart"/>
      <w:r w:rsidRPr="00B13EEB">
        <w:rPr>
          <w:sz w:val="26"/>
          <w:szCs w:val="26"/>
        </w:rPr>
        <w:t>tif</w:t>
      </w:r>
      <w:proofErr w:type="spellEnd"/>
      <w:r w:rsidRPr="00B13EEB">
        <w:rPr>
          <w:sz w:val="26"/>
          <w:szCs w:val="26"/>
        </w:rPr>
        <w:t xml:space="preserve">, </w:t>
      </w:r>
      <w:proofErr w:type="spellStart"/>
      <w:r w:rsidRPr="00B13EEB">
        <w:rPr>
          <w:sz w:val="26"/>
          <w:szCs w:val="26"/>
        </w:rPr>
        <w:t>tiff</w:t>
      </w:r>
      <w:proofErr w:type="spellEnd"/>
      <w:r w:rsidRPr="00B13EEB">
        <w:rPr>
          <w:sz w:val="26"/>
          <w:szCs w:val="26"/>
        </w:rPr>
        <w:t xml:space="preserve">, </w:t>
      </w:r>
      <w:proofErr w:type="spellStart"/>
      <w:r w:rsidRPr="00B13EEB">
        <w:rPr>
          <w:sz w:val="26"/>
          <w:szCs w:val="26"/>
        </w:rPr>
        <w:t>docx</w:t>
      </w:r>
      <w:proofErr w:type="spellEnd"/>
      <w:r w:rsidRPr="00B13EEB">
        <w:rPr>
          <w:sz w:val="26"/>
          <w:szCs w:val="26"/>
        </w:rPr>
        <w:t xml:space="preserve">, </w:t>
      </w:r>
      <w:proofErr w:type="spellStart"/>
      <w:r w:rsidRPr="00B13EEB">
        <w:rPr>
          <w:sz w:val="26"/>
          <w:szCs w:val="26"/>
        </w:rPr>
        <w:t>doc</w:t>
      </w:r>
      <w:proofErr w:type="spellEnd"/>
      <w:r w:rsidRPr="00B13EEB">
        <w:rPr>
          <w:sz w:val="26"/>
          <w:szCs w:val="26"/>
        </w:rPr>
        <w:t xml:space="preserve">, </w:t>
      </w:r>
      <w:proofErr w:type="spellStart"/>
      <w:r w:rsidRPr="00B13EEB">
        <w:rPr>
          <w:sz w:val="26"/>
          <w:szCs w:val="26"/>
        </w:rPr>
        <w:t>rtf</w:t>
      </w:r>
      <w:proofErr w:type="spellEnd"/>
      <w:r w:rsidRPr="00B13EEB">
        <w:rPr>
          <w:sz w:val="26"/>
          <w:szCs w:val="26"/>
        </w:rPr>
        <w:t xml:space="preserve">, </w:t>
      </w:r>
      <w:proofErr w:type="spellStart"/>
      <w:r w:rsidRPr="00B13EEB">
        <w:rPr>
          <w:sz w:val="26"/>
          <w:szCs w:val="26"/>
        </w:rPr>
        <w:t>txt</w:t>
      </w:r>
      <w:proofErr w:type="spellEnd"/>
      <w:r w:rsidRPr="00B13EEB">
        <w:rPr>
          <w:sz w:val="26"/>
          <w:szCs w:val="26"/>
        </w:rPr>
        <w:t xml:space="preserve">, </w:t>
      </w:r>
      <w:proofErr w:type="spellStart"/>
      <w:r w:rsidRPr="00065845">
        <w:rPr>
          <w:sz w:val="26"/>
          <w:szCs w:val="26"/>
        </w:rPr>
        <w:t>pdf,</w:t>
      </w:r>
      <w:r w:rsidRPr="00B13EEB">
        <w:rPr>
          <w:sz w:val="26"/>
          <w:szCs w:val="26"/>
        </w:rPr>
        <w:t>xls</w:t>
      </w:r>
      <w:proofErr w:type="spellEnd"/>
      <w:r w:rsidRPr="00B13EEB">
        <w:rPr>
          <w:sz w:val="26"/>
          <w:szCs w:val="26"/>
        </w:rPr>
        <w:t xml:space="preserve">, </w:t>
      </w:r>
      <w:proofErr w:type="spellStart"/>
      <w:r w:rsidRPr="00B13EEB">
        <w:rPr>
          <w:sz w:val="26"/>
          <w:szCs w:val="26"/>
        </w:rPr>
        <w:t>xlsx</w:t>
      </w:r>
      <w:proofErr w:type="spellEnd"/>
      <w:r w:rsidRPr="00B13EEB">
        <w:rPr>
          <w:sz w:val="26"/>
          <w:szCs w:val="26"/>
        </w:rPr>
        <w:t xml:space="preserve">, </w:t>
      </w:r>
      <w:proofErr w:type="spellStart"/>
      <w:r w:rsidRPr="00D03C75">
        <w:rPr>
          <w:sz w:val="26"/>
          <w:szCs w:val="26"/>
        </w:rPr>
        <w:t>rar,</w:t>
      </w:r>
      <w:r w:rsidRPr="00B13EEB">
        <w:rPr>
          <w:sz w:val="26"/>
          <w:szCs w:val="26"/>
        </w:rPr>
        <w:t>zip</w:t>
      </w:r>
      <w:proofErr w:type="spellEnd"/>
      <w:r w:rsidRPr="00B13EEB">
        <w:rPr>
          <w:sz w:val="26"/>
          <w:szCs w:val="26"/>
        </w:rPr>
        <w:t xml:space="preserve">. Размер каждого размещенного в единой информационной системе файла не должен превышать 50 МБ. </w:t>
      </w:r>
    </w:p>
    <w:p w:rsidR="00A80866" w:rsidRPr="00B13EEB" w:rsidRDefault="00A80866" w:rsidP="00A80866">
      <w:pPr>
        <w:autoSpaceDE w:val="0"/>
        <w:autoSpaceDN w:val="0"/>
        <w:adjustRightInd w:val="0"/>
        <w:ind w:firstLine="540"/>
        <w:jc w:val="both"/>
        <w:rPr>
          <w:sz w:val="26"/>
          <w:szCs w:val="26"/>
        </w:rPr>
      </w:pPr>
      <w:r w:rsidRPr="00B13EEB">
        <w:rPr>
          <w:sz w:val="26"/>
          <w:szCs w:val="26"/>
        </w:rPr>
        <w:t>В силу п. 4.2 Порядка пользователям официального сайта единой информационной системы доступны следующие функции:</w:t>
      </w:r>
    </w:p>
    <w:p w:rsidR="00A80866" w:rsidRPr="00B13EEB" w:rsidRDefault="00A80866" w:rsidP="00A80866">
      <w:pPr>
        <w:autoSpaceDE w:val="0"/>
        <w:autoSpaceDN w:val="0"/>
        <w:adjustRightInd w:val="0"/>
        <w:ind w:firstLine="540"/>
        <w:jc w:val="both"/>
        <w:rPr>
          <w:sz w:val="26"/>
          <w:szCs w:val="26"/>
        </w:rPr>
      </w:pPr>
      <w:r w:rsidRPr="00B13EEB">
        <w:rPr>
          <w:sz w:val="26"/>
          <w:szCs w:val="26"/>
        </w:rPr>
        <w:t>поиск и получение информации, сведений и документов, размещенных на официальном сайте единой информационной системы;</w:t>
      </w:r>
    </w:p>
    <w:p w:rsidR="00A80866" w:rsidRPr="00B13EEB" w:rsidRDefault="00A80866" w:rsidP="00A80866">
      <w:pPr>
        <w:autoSpaceDE w:val="0"/>
        <w:autoSpaceDN w:val="0"/>
        <w:adjustRightInd w:val="0"/>
        <w:ind w:firstLine="540"/>
        <w:jc w:val="both"/>
        <w:rPr>
          <w:sz w:val="26"/>
          <w:szCs w:val="26"/>
        </w:rPr>
      </w:pPr>
      <w:r w:rsidRPr="00B13EEB">
        <w:rPr>
          <w:sz w:val="26"/>
          <w:szCs w:val="26"/>
        </w:rPr>
        <w:t>просмотр информации, сведений и документов, размещенных на официальном сайте единой информационной системы.</w:t>
      </w:r>
    </w:p>
    <w:p w:rsidR="00A80866" w:rsidRDefault="00A80866" w:rsidP="00A80866">
      <w:pPr>
        <w:ind w:firstLine="547"/>
        <w:jc w:val="both"/>
        <w:rPr>
          <w:sz w:val="26"/>
          <w:szCs w:val="26"/>
        </w:rPr>
      </w:pPr>
      <w:r>
        <w:rPr>
          <w:sz w:val="26"/>
          <w:szCs w:val="26"/>
        </w:rPr>
        <w:t>Постановлением Правительства Российской Федерации от 23.12.2015 № 1414 «О порядке функционирования единой информационной системы в сфере закупок» утверждены Правила функционирования единой информационной системы в сфере закупок (далее – Правила).</w:t>
      </w:r>
    </w:p>
    <w:p w:rsidR="00A80866" w:rsidRDefault="00A80866" w:rsidP="00A80866">
      <w:pPr>
        <w:ind w:firstLine="547"/>
        <w:jc w:val="both"/>
        <w:rPr>
          <w:sz w:val="26"/>
          <w:szCs w:val="26"/>
        </w:rPr>
      </w:pPr>
      <w:proofErr w:type="gramStart"/>
      <w:r>
        <w:rPr>
          <w:sz w:val="26"/>
          <w:szCs w:val="26"/>
        </w:rPr>
        <w:t>Подпунктами «а», «л», «м» пункта 14 Правил определено, что технологические (технические и программные) средства официального сайта должны обеспечивать круглосуточную непрерывную, за исключением перерывов на регламентные и технологические работы, доступность информации и документов, размещенных на официальном сайте, для получения, ознакомления и использования пользователями официального сайта, а также для автоматической обработки иными информационными системами в соответствии с требованиями по обеспечению устойчивости функционирования</w:t>
      </w:r>
      <w:proofErr w:type="gramEnd"/>
      <w:r>
        <w:rPr>
          <w:sz w:val="26"/>
          <w:szCs w:val="26"/>
        </w:rPr>
        <w:t xml:space="preserve"> информационных систем общего пользования, </w:t>
      </w:r>
      <w:proofErr w:type="gramStart"/>
      <w:r>
        <w:rPr>
          <w:sz w:val="26"/>
          <w:szCs w:val="26"/>
        </w:rPr>
        <w:t>предусмотренными</w:t>
      </w:r>
      <w:proofErr w:type="gramEnd"/>
      <w:r>
        <w:rPr>
          <w:sz w:val="26"/>
          <w:szCs w:val="26"/>
        </w:rPr>
        <w:t xml:space="preserve"> постановлением Правительства Российской Федерации от 18.05.2009 № 424 «Об особенностях подключения федеральных государственных информационных систем к информационно-телекоммуникационным сетям»; возможность поиска пользователями </w:t>
      </w:r>
      <w:r>
        <w:rPr>
          <w:sz w:val="26"/>
          <w:szCs w:val="26"/>
        </w:rPr>
        <w:lastRenderedPageBreak/>
        <w:t>официального сайта текстовой информации и документов, размещенных на официальном сайте, по их реквизитам, наименованию, по фрагментам текста, за исключением возможности поиска текстовой информации в документах, сформированных в виде электронного образа документа, а также возможность получения запрашиваемых информации и документов; возможность поиска и получения информации и документов, размещенных на официальном сайте, средствами автоматизированного сбора данных в сети «Интернет», в том числе поисковыми системами.</w:t>
      </w:r>
    </w:p>
    <w:p w:rsidR="00A80866" w:rsidRDefault="00A80866" w:rsidP="00A80866">
      <w:pPr>
        <w:ind w:firstLine="547"/>
        <w:jc w:val="both"/>
        <w:rPr>
          <w:sz w:val="26"/>
          <w:szCs w:val="26"/>
        </w:rPr>
      </w:pPr>
      <w:r>
        <w:rPr>
          <w:sz w:val="26"/>
          <w:szCs w:val="26"/>
        </w:rPr>
        <w:t xml:space="preserve">Таким образом, из вышеуказанных положений Закона о контрактной системе и Правил следует, что заказчик, уполномоченный орган обязаны </w:t>
      </w:r>
      <w:proofErr w:type="gramStart"/>
      <w:r>
        <w:rPr>
          <w:sz w:val="26"/>
          <w:szCs w:val="26"/>
        </w:rPr>
        <w:t>разместить информацию</w:t>
      </w:r>
      <w:proofErr w:type="gramEnd"/>
      <w:r>
        <w:rPr>
          <w:sz w:val="26"/>
          <w:szCs w:val="26"/>
        </w:rPr>
        <w:t xml:space="preserve"> о закупке на официальном сайте Российской Федерации в сети «Интернет» без каких-либо ограничений, связанных с ее ознакомлением.</w:t>
      </w:r>
    </w:p>
    <w:p w:rsidR="00A80866" w:rsidRDefault="00A80866" w:rsidP="00A80866">
      <w:pPr>
        <w:ind w:firstLine="547"/>
        <w:jc w:val="both"/>
        <w:rPr>
          <w:sz w:val="26"/>
          <w:szCs w:val="26"/>
        </w:rPr>
      </w:pPr>
      <w:r>
        <w:rPr>
          <w:sz w:val="26"/>
          <w:szCs w:val="26"/>
        </w:rPr>
        <w:t xml:space="preserve">Согласно позиции Министерства экономического развития Российской Федерации, изложенной в письме от 23.05.2016 № Д28и-1299, </w:t>
      </w:r>
      <w:proofErr w:type="spellStart"/>
      <w:r>
        <w:rPr>
          <w:sz w:val="26"/>
          <w:szCs w:val="26"/>
        </w:rPr>
        <w:t>необеспечение</w:t>
      </w:r>
      <w:proofErr w:type="spellEnd"/>
      <w:r>
        <w:rPr>
          <w:sz w:val="26"/>
          <w:szCs w:val="26"/>
        </w:rPr>
        <w:t xml:space="preserve"> заказчиком возможности поиска и </w:t>
      </w:r>
      <w:r w:rsidRPr="00065845">
        <w:rPr>
          <w:sz w:val="26"/>
          <w:szCs w:val="26"/>
          <w:u w:val="single"/>
        </w:rPr>
        <w:t>копирования фрагментов текста размещенной</w:t>
      </w:r>
      <w:r>
        <w:rPr>
          <w:sz w:val="26"/>
          <w:szCs w:val="26"/>
        </w:rPr>
        <w:t xml:space="preserve"> в ЕИС информации является ограничением для ознакомления с такой информацией, а также противоречит положениям Закона о контрактной системе.</w:t>
      </w:r>
    </w:p>
    <w:p w:rsidR="00A80866" w:rsidRDefault="00A80866" w:rsidP="00A80866">
      <w:pPr>
        <w:ind w:firstLine="547"/>
        <w:jc w:val="both"/>
        <w:rPr>
          <w:sz w:val="26"/>
          <w:szCs w:val="26"/>
        </w:rPr>
      </w:pPr>
      <w:proofErr w:type="gramStart"/>
      <w:r>
        <w:rPr>
          <w:sz w:val="26"/>
          <w:szCs w:val="26"/>
        </w:rPr>
        <w:t xml:space="preserve">Кроме того, в случае размещения заказчиком на официальном сайте </w:t>
      </w:r>
      <w:r w:rsidRPr="00065845">
        <w:rPr>
          <w:sz w:val="26"/>
          <w:szCs w:val="26"/>
          <w:u w:val="single"/>
        </w:rPr>
        <w:t>технической части документации в формате, не обеспечивающем возможности копирования фрагментов при условии, что такой текст необходим для заполнения заявки</w:t>
      </w:r>
      <w:r>
        <w:rPr>
          <w:sz w:val="26"/>
          <w:szCs w:val="26"/>
        </w:rPr>
        <w:t>, участнику закупки необходимо самостоятельно заполнять заявку в ручном режиме, что при наличии большого объема информации приводит к невозможности участников закупки заполнить заявку надлежащим образом в установленные сроки, поскольку требует больших временных затрат</w:t>
      </w:r>
      <w:proofErr w:type="gramEnd"/>
      <w:r>
        <w:rPr>
          <w:sz w:val="26"/>
          <w:szCs w:val="26"/>
        </w:rPr>
        <w:t xml:space="preserve">, и как следствие, является дополнительным барьером, </w:t>
      </w:r>
      <w:r w:rsidRPr="00065845">
        <w:rPr>
          <w:sz w:val="26"/>
          <w:szCs w:val="26"/>
          <w:u w:val="single"/>
        </w:rPr>
        <w:t>приводит к ограничению количества участников закупки, а также к формальным ошибкам в заявках участников закупок</w:t>
      </w:r>
      <w:r>
        <w:rPr>
          <w:sz w:val="26"/>
          <w:szCs w:val="26"/>
        </w:rPr>
        <w:t>.</w:t>
      </w:r>
    </w:p>
    <w:p w:rsidR="00A80866" w:rsidRDefault="00A80866" w:rsidP="00A80866">
      <w:pPr>
        <w:ind w:firstLine="547"/>
        <w:jc w:val="both"/>
        <w:rPr>
          <w:sz w:val="26"/>
          <w:szCs w:val="26"/>
        </w:rPr>
      </w:pPr>
      <w:proofErr w:type="gramStart"/>
      <w:r>
        <w:rPr>
          <w:sz w:val="26"/>
          <w:szCs w:val="26"/>
        </w:rPr>
        <w:t xml:space="preserve">Следовательно, информация, необходимая для заполнения заявки участниками закупки, в виде текста размещается на официальном сайте в читаемом формате, обеспечивающем возможность поиска и копирования фрагментов текста средствами </w:t>
      </w:r>
      <w:proofErr w:type="spellStart"/>
      <w:r>
        <w:rPr>
          <w:sz w:val="26"/>
          <w:szCs w:val="26"/>
        </w:rPr>
        <w:t>веб-обозревателя</w:t>
      </w:r>
      <w:proofErr w:type="spellEnd"/>
      <w:r>
        <w:rPr>
          <w:sz w:val="26"/>
          <w:szCs w:val="26"/>
        </w:rPr>
        <w:t xml:space="preserve"> («гипертекстовый формат»), то есть в формате,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общераспространённых программ для просмотра («документ в электронной</w:t>
      </w:r>
      <w:proofErr w:type="gramEnd"/>
      <w:r>
        <w:rPr>
          <w:sz w:val="26"/>
          <w:szCs w:val="26"/>
        </w:rPr>
        <w:t xml:space="preserve"> форме»).</w:t>
      </w:r>
    </w:p>
    <w:p w:rsidR="00A80866" w:rsidRDefault="00A80866" w:rsidP="00A80866">
      <w:pPr>
        <w:ind w:firstLine="547"/>
        <w:jc w:val="both"/>
        <w:rPr>
          <w:sz w:val="26"/>
          <w:szCs w:val="26"/>
        </w:rPr>
      </w:pPr>
      <w:r>
        <w:rPr>
          <w:sz w:val="26"/>
          <w:szCs w:val="26"/>
        </w:rPr>
        <w:t>Размещение технической части документации в файле, защищенном паролем, не позволяющем совершать действия по ознакомлению, копированию и выводу документа на печать без ввода пароля, не допускается.</w:t>
      </w:r>
    </w:p>
    <w:p w:rsidR="00A80866" w:rsidRDefault="00A80866" w:rsidP="00A80866">
      <w:pPr>
        <w:ind w:firstLine="547"/>
        <w:jc w:val="both"/>
        <w:rPr>
          <w:sz w:val="26"/>
          <w:szCs w:val="26"/>
        </w:rPr>
      </w:pPr>
      <w:r>
        <w:rPr>
          <w:sz w:val="26"/>
          <w:szCs w:val="26"/>
        </w:rPr>
        <w:t xml:space="preserve">Таким образом, если техническая часть документации о закупке, размещенная заказчиком на официальном сайте, содержит ограничения для ознакомления — текст размещен </w:t>
      </w:r>
      <w:r w:rsidRPr="00460B8F">
        <w:rPr>
          <w:sz w:val="26"/>
          <w:szCs w:val="26"/>
        </w:rPr>
        <w:t>в формате, не обеспечивающем возможности копирования фрагментов, в случае, если такой текст необходимо использовать для заполнения заявки,</w:t>
      </w:r>
      <w:r>
        <w:rPr>
          <w:sz w:val="26"/>
          <w:szCs w:val="26"/>
        </w:rPr>
        <w:t xml:space="preserve"> то данное действие не соответствует </w:t>
      </w:r>
      <w:r w:rsidRPr="00506487">
        <w:rPr>
          <w:color w:val="FF0000"/>
          <w:sz w:val="26"/>
          <w:szCs w:val="26"/>
        </w:rPr>
        <w:t>части 4 статьи 4</w:t>
      </w:r>
      <w:r>
        <w:rPr>
          <w:sz w:val="26"/>
          <w:szCs w:val="26"/>
        </w:rPr>
        <w:t xml:space="preserve"> Закона о контрактной системе. </w:t>
      </w:r>
    </w:p>
    <w:p w:rsidR="00A80866" w:rsidRDefault="00A80866" w:rsidP="00A80866">
      <w:pPr>
        <w:autoSpaceDE w:val="0"/>
        <w:autoSpaceDN w:val="0"/>
        <w:adjustRightInd w:val="0"/>
        <w:ind w:firstLine="540"/>
        <w:jc w:val="both"/>
        <w:rPr>
          <w:sz w:val="26"/>
          <w:szCs w:val="26"/>
        </w:rPr>
      </w:pPr>
      <w:r>
        <w:rPr>
          <w:rFonts w:eastAsiaTheme="minorHAnsi"/>
          <w:bCs/>
          <w:sz w:val="26"/>
          <w:szCs w:val="26"/>
          <w:lang w:eastAsia="en-US"/>
        </w:rPr>
        <w:t xml:space="preserve">Разделы аукционной документации 1. </w:t>
      </w:r>
      <w:r w:rsidRPr="00A80866">
        <w:rPr>
          <w:rFonts w:eastAsiaTheme="minorHAnsi"/>
          <w:bCs/>
          <w:sz w:val="26"/>
          <w:szCs w:val="26"/>
          <w:lang w:eastAsia="en-US"/>
        </w:rPr>
        <w:t>«Информационная карта» включая Раздел 9.doc</w:t>
      </w:r>
      <w:r>
        <w:rPr>
          <w:rFonts w:eastAsiaTheme="minorHAnsi"/>
          <w:bCs/>
          <w:sz w:val="26"/>
          <w:szCs w:val="26"/>
          <w:lang w:eastAsia="en-US"/>
        </w:rPr>
        <w:t xml:space="preserve">; 3. </w:t>
      </w:r>
      <w:r w:rsidRPr="00A80866">
        <w:rPr>
          <w:rFonts w:eastAsiaTheme="minorHAnsi"/>
          <w:bCs/>
          <w:sz w:val="26"/>
          <w:szCs w:val="26"/>
          <w:lang w:eastAsia="en-US"/>
        </w:rPr>
        <w:t>«Порядок подачи заявок на участие в электронном аукционе».</w:t>
      </w:r>
      <w:proofErr w:type="spellStart"/>
      <w:r w:rsidRPr="00A80866">
        <w:rPr>
          <w:rFonts w:eastAsiaTheme="minorHAnsi"/>
          <w:bCs/>
          <w:sz w:val="26"/>
          <w:szCs w:val="26"/>
          <w:lang w:eastAsia="en-US"/>
        </w:rPr>
        <w:t>doc</w:t>
      </w:r>
      <w:proofErr w:type="spellEnd"/>
      <w:r>
        <w:rPr>
          <w:rFonts w:eastAsiaTheme="minorHAnsi"/>
          <w:bCs/>
          <w:sz w:val="26"/>
          <w:szCs w:val="26"/>
          <w:lang w:eastAsia="en-US"/>
        </w:rPr>
        <w:t xml:space="preserve">; </w:t>
      </w:r>
      <w:r w:rsidRPr="00A80866">
        <w:rPr>
          <w:rFonts w:eastAsiaTheme="minorHAnsi"/>
          <w:bCs/>
          <w:sz w:val="26"/>
          <w:szCs w:val="26"/>
          <w:lang w:eastAsia="en-US"/>
        </w:rPr>
        <w:t>4. «Порядок предоставления обеспечения заявок на участие в электронном аукционе».</w:t>
      </w:r>
      <w:proofErr w:type="spellStart"/>
      <w:r w:rsidRPr="00A80866">
        <w:rPr>
          <w:rFonts w:eastAsiaTheme="minorHAnsi"/>
          <w:bCs/>
          <w:sz w:val="26"/>
          <w:szCs w:val="26"/>
          <w:lang w:eastAsia="en-US"/>
        </w:rPr>
        <w:t>doc</w:t>
      </w:r>
      <w:proofErr w:type="spellEnd"/>
      <w:r>
        <w:rPr>
          <w:rFonts w:eastAsiaTheme="minorHAnsi"/>
          <w:bCs/>
          <w:sz w:val="26"/>
          <w:szCs w:val="26"/>
          <w:lang w:eastAsia="en-US"/>
        </w:rPr>
        <w:t xml:space="preserve">; </w:t>
      </w:r>
      <w:r w:rsidRPr="00A80866">
        <w:rPr>
          <w:rFonts w:eastAsiaTheme="minorHAnsi"/>
          <w:bCs/>
          <w:sz w:val="26"/>
          <w:szCs w:val="26"/>
          <w:lang w:eastAsia="en-US"/>
        </w:rPr>
        <w:t>5. «Срок и порядок предоставления обеспечения исполнения контракта».</w:t>
      </w:r>
      <w:proofErr w:type="spellStart"/>
      <w:r w:rsidRPr="00A80866">
        <w:rPr>
          <w:rFonts w:eastAsiaTheme="minorHAnsi"/>
          <w:bCs/>
          <w:sz w:val="26"/>
          <w:szCs w:val="26"/>
          <w:lang w:eastAsia="en-US"/>
        </w:rPr>
        <w:t>doc</w:t>
      </w:r>
      <w:proofErr w:type="spellEnd"/>
      <w:r>
        <w:rPr>
          <w:rFonts w:eastAsiaTheme="minorHAnsi"/>
          <w:bCs/>
          <w:sz w:val="26"/>
          <w:szCs w:val="26"/>
          <w:lang w:eastAsia="en-US"/>
        </w:rPr>
        <w:t xml:space="preserve">; </w:t>
      </w:r>
      <w:r w:rsidRPr="00A80866">
        <w:rPr>
          <w:rFonts w:eastAsiaTheme="minorHAnsi"/>
          <w:bCs/>
          <w:sz w:val="26"/>
          <w:szCs w:val="26"/>
          <w:lang w:eastAsia="en-US"/>
        </w:rPr>
        <w:t>7. «Изменение условий контракта».</w:t>
      </w:r>
      <w:proofErr w:type="spellStart"/>
      <w:r w:rsidRPr="00A80866">
        <w:rPr>
          <w:rFonts w:eastAsiaTheme="minorHAnsi"/>
          <w:bCs/>
          <w:sz w:val="26"/>
          <w:szCs w:val="26"/>
          <w:lang w:eastAsia="en-US"/>
        </w:rPr>
        <w:t>doc</w:t>
      </w:r>
      <w:proofErr w:type="spellEnd"/>
      <w:r>
        <w:rPr>
          <w:rFonts w:eastAsiaTheme="minorHAnsi"/>
          <w:bCs/>
          <w:sz w:val="26"/>
          <w:szCs w:val="26"/>
          <w:lang w:eastAsia="en-US"/>
        </w:rPr>
        <w:t>;</w:t>
      </w:r>
      <w:r w:rsidRPr="00A80866">
        <w:rPr>
          <w:rFonts w:eastAsiaTheme="minorHAnsi"/>
          <w:bCs/>
          <w:sz w:val="26"/>
          <w:szCs w:val="26"/>
          <w:lang w:eastAsia="en-US"/>
        </w:rPr>
        <w:t xml:space="preserve"> 8. «Инструкция по заполнению заявки».</w:t>
      </w:r>
      <w:proofErr w:type="spellStart"/>
      <w:r w:rsidRPr="00A80866">
        <w:rPr>
          <w:rFonts w:eastAsiaTheme="minorHAnsi"/>
          <w:bCs/>
          <w:sz w:val="26"/>
          <w:szCs w:val="26"/>
          <w:lang w:eastAsia="en-US"/>
        </w:rPr>
        <w:t>doc</w:t>
      </w:r>
      <w:proofErr w:type="spellEnd"/>
      <w:r>
        <w:rPr>
          <w:rFonts w:eastAsiaTheme="minorHAnsi"/>
          <w:bCs/>
          <w:sz w:val="26"/>
          <w:szCs w:val="26"/>
          <w:lang w:eastAsia="en-US"/>
        </w:rPr>
        <w:t xml:space="preserve"> размещены в формате (</w:t>
      </w:r>
      <w:r w:rsidRPr="00A80866">
        <w:rPr>
          <w:rFonts w:eastAsiaTheme="minorHAnsi"/>
          <w:bCs/>
          <w:sz w:val="26"/>
          <w:szCs w:val="26"/>
          <w:lang w:eastAsia="en-US"/>
        </w:rPr>
        <w:t>.</w:t>
      </w:r>
      <w:proofErr w:type="spellStart"/>
      <w:r w:rsidRPr="00A80866">
        <w:rPr>
          <w:rFonts w:eastAsiaTheme="minorHAnsi"/>
          <w:bCs/>
          <w:sz w:val="26"/>
          <w:szCs w:val="26"/>
          <w:lang w:eastAsia="en-US"/>
        </w:rPr>
        <w:t>doc</w:t>
      </w:r>
      <w:proofErr w:type="spellEnd"/>
      <w:r>
        <w:rPr>
          <w:rFonts w:eastAsiaTheme="minorHAnsi"/>
          <w:bCs/>
          <w:sz w:val="26"/>
          <w:szCs w:val="26"/>
          <w:lang w:eastAsia="en-US"/>
        </w:rPr>
        <w:t xml:space="preserve">), </w:t>
      </w:r>
      <w:r>
        <w:rPr>
          <w:sz w:val="26"/>
          <w:szCs w:val="26"/>
        </w:rPr>
        <w:t xml:space="preserve">позволяющем осуществить ознакомление, поиск и копирование </w:t>
      </w:r>
      <w:r>
        <w:rPr>
          <w:sz w:val="26"/>
          <w:szCs w:val="26"/>
        </w:rPr>
        <w:lastRenderedPageBreak/>
        <w:t xml:space="preserve">фрагментов </w:t>
      </w:r>
      <w:r w:rsidRPr="004F0341">
        <w:rPr>
          <w:sz w:val="26"/>
          <w:szCs w:val="26"/>
        </w:rPr>
        <w:t>текста,</w:t>
      </w:r>
      <w:r>
        <w:rPr>
          <w:sz w:val="26"/>
          <w:szCs w:val="26"/>
        </w:rPr>
        <w:t xml:space="preserve"> необходимого для заполнения заявки, что соответствует требованиям действующего законодательства о контрактной системе в сфере закупок.</w:t>
      </w:r>
    </w:p>
    <w:p w:rsidR="00331414" w:rsidRDefault="000F3603" w:rsidP="000F3603">
      <w:pPr>
        <w:autoSpaceDE w:val="0"/>
        <w:autoSpaceDN w:val="0"/>
        <w:adjustRightInd w:val="0"/>
        <w:jc w:val="both"/>
        <w:rPr>
          <w:rFonts w:eastAsiaTheme="minorHAnsi"/>
          <w:bCs/>
          <w:sz w:val="26"/>
          <w:szCs w:val="26"/>
          <w:lang w:eastAsia="en-US"/>
        </w:rPr>
      </w:pPr>
      <w:r w:rsidRPr="000F3603">
        <w:rPr>
          <w:rFonts w:eastAsiaTheme="minorHAnsi"/>
          <w:bCs/>
          <w:noProof/>
          <w:sz w:val="26"/>
          <w:szCs w:val="26"/>
        </w:rPr>
        <w:drawing>
          <wp:inline distT="0" distB="0" distL="0" distR="0">
            <wp:extent cx="6301105" cy="3545465"/>
            <wp:effectExtent l="19050" t="0" r="444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6301105" cy="3545465"/>
                    </a:xfrm>
                    <a:prstGeom prst="rect">
                      <a:avLst/>
                    </a:prstGeom>
                    <a:noFill/>
                    <a:ln w="9525">
                      <a:noFill/>
                      <a:miter lim="800000"/>
                      <a:headEnd/>
                      <a:tailEnd/>
                    </a:ln>
                  </pic:spPr>
                </pic:pic>
              </a:graphicData>
            </a:graphic>
          </wp:inline>
        </w:drawing>
      </w:r>
    </w:p>
    <w:p w:rsidR="00331414" w:rsidRPr="003D4178" w:rsidRDefault="00331414" w:rsidP="007B71BA">
      <w:pPr>
        <w:autoSpaceDE w:val="0"/>
        <w:autoSpaceDN w:val="0"/>
        <w:adjustRightInd w:val="0"/>
        <w:ind w:firstLine="567"/>
        <w:jc w:val="both"/>
        <w:rPr>
          <w:rFonts w:eastAsiaTheme="minorHAnsi"/>
          <w:bCs/>
          <w:sz w:val="16"/>
          <w:szCs w:val="16"/>
          <w:lang w:eastAsia="en-US"/>
        </w:rPr>
      </w:pPr>
    </w:p>
    <w:p w:rsidR="003D4178" w:rsidRPr="00976D0D" w:rsidRDefault="003D4178" w:rsidP="003D4178">
      <w:pPr>
        <w:autoSpaceDE w:val="0"/>
        <w:autoSpaceDN w:val="0"/>
        <w:adjustRightInd w:val="0"/>
        <w:ind w:firstLine="540"/>
        <w:jc w:val="both"/>
        <w:rPr>
          <w:sz w:val="26"/>
          <w:szCs w:val="26"/>
        </w:rPr>
      </w:pPr>
      <w:r w:rsidRPr="00976D0D">
        <w:rPr>
          <w:sz w:val="26"/>
          <w:szCs w:val="26"/>
        </w:rPr>
        <w:t xml:space="preserve">В соответствии с </w:t>
      </w:r>
      <w:proofErr w:type="gramStart"/>
      <w:r w:rsidRPr="00976D0D">
        <w:rPr>
          <w:sz w:val="26"/>
          <w:szCs w:val="26"/>
        </w:rPr>
        <w:t>ч</w:t>
      </w:r>
      <w:proofErr w:type="gramEnd"/>
      <w:r w:rsidRPr="00976D0D">
        <w:rPr>
          <w:sz w:val="26"/>
          <w:szCs w:val="26"/>
        </w:rPr>
        <w:t>. 1 ст. 65 Закона о контрактной системе в случае проведения электронного</w:t>
      </w:r>
      <w:r>
        <w:rPr>
          <w:rFonts w:ascii="Arial" w:eastAsiaTheme="minorHAnsi" w:hAnsi="Arial" w:cs="Arial"/>
          <w:lang w:eastAsia="en-US"/>
        </w:rPr>
        <w:t xml:space="preserve"> </w:t>
      </w:r>
      <w:r w:rsidRPr="00976D0D">
        <w:rPr>
          <w:sz w:val="26"/>
          <w:szCs w:val="26"/>
        </w:rPr>
        <w:t xml:space="preserve">аукциона заказчик размещает в единой информационной системе документацию о таком аукционе в сроки, указанные в </w:t>
      </w:r>
      <w:hyperlink r:id="rId14" w:history="1">
        <w:r w:rsidRPr="00976D0D">
          <w:rPr>
            <w:sz w:val="26"/>
            <w:szCs w:val="26"/>
          </w:rPr>
          <w:t>частях 2</w:t>
        </w:r>
      </w:hyperlink>
      <w:r w:rsidRPr="00976D0D">
        <w:rPr>
          <w:sz w:val="26"/>
          <w:szCs w:val="26"/>
        </w:rPr>
        <w:t xml:space="preserve"> и </w:t>
      </w:r>
      <w:hyperlink r:id="rId15" w:history="1">
        <w:r w:rsidRPr="00976D0D">
          <w:rPr>
            <w:sz w:val="26"/>
            <w:szCs w:val="26"/>
          </w:rPr>
          <w:t>3 статьи 63</w:t>
        </w:r>
      </w:hyperlink>
      <w:r w:rsidRPr="00976D0D">
        <w:rPr>
          <w:sz w:val="26"/>
          <w:szCs w:val="26"/>
        </w:rPr>
        <w:t xml:space="preserve"> настоящего Федерального закона, одновременно с размещением извещения о проведении такого аукциона.</w:t>
      </w:r>
    </w:p>
    <w:p w:rsidR="003D4178" w:rsidRDefault="003D4178" w:rsidP="003D4178">
      <w:pPr>
        <w:pStyle w:val="ConsPlusNormal"/>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На основании </w:t>
      </w:r>
      <w:proofErr w:type="gramStart"/>
      <w:r w:rsidRPr="00B2010F">
        <w:rPr>
          <w:rFonts w:ascii="Times New Roman" w:eastAsia="Times New Roman" w:hAnsi="Times New Roman" w:cs="Times New Roman"/>
          <w:sz w:val="26"/>
          <w:szCs w:val="26"/>
          <w:lang w:eastAsia="ru-RU"/>
        </w:rPr>
        <w:t>ч</w:t>
      </w:r>
      <w:proofErr w:type="gramEnd"/>
      <w:r w:rsidRPr="00B2010F">
        <w:rPr>
          <w:rFonts w:ascii="Times New Roman" w:eastAsia="Times New Roman" w:hAnsi="Times New Roman" w:cs="Times New Roman"/>
          <w:sz w:val="26"/>
          <w:szCs w:val="26"/>
          <w:lang w:eastAsia="ru-RU"/>
        </w:rPr>
        <w:t>.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3D4178" w:rsidRDefault="003D4178" w:rsidP="003D4178">
      <w:pPr>
        <w:pStyle w:val="ConsPlusNormal"/>
        <w:ind w:firstLine="567"/>
        <w:jc w:val="both"/>
        <w:rPr>
          <w:rFonts w:ascii="Times New Roman" w:eastAsia="Times New Roman" w:hAnsi="Times New Roman" w:cs="Times New Roman"/>
          <w:sz w:val="26"/>
          <w:szCs w:val="26"/>
          <w:lang w:eastAsia="ru-RU"/>
        </w:rPr>
      </w:pPr>
      <w:proofErr w:type="gramStart"/>
      <w:r w:rsidRPr="0045198A">
        <w:rPr>
          <w:rFonts w:ascii="Times New Roman" w:eastAsia="Times New Roman" w:hAnsi="Times New Roman" w:cs="Times New Roman"/>
          <w:sz w:val="26"/>
          <w:szCs w:val="26"/>
          <w:lang w:eastAsia="ru-RU"/>
        </w:rPr>
        <w:t>В силу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w:t>
      </w:r>
      <w:proofErr w:type="gramEnd"/>
      <w:r w:rsidRPr="0045198A">
        <w:rPr>
          <w:rFonts w:ascii="Times New Roman" w:eastAsia="Times New Roman" w:hAnsi="Times New Roman" w:cs="Times New Roman"/>
          <w:sz w:val="26"/>
          <w:szCs w:val="26"/>
          <w:lang w:eastAsia="ru-RU"/>
        </w:rPr>
        <w:t xml:space="preserve"> определении поставщика (подрядчика, исполнителя), документация о закупке, заявка, окончательное предложение не </w:t>
      </w:r>
      <w:proofErr w:type="gramStart"/>
      <w:r w:rsidRPr="0045198A">
        <w:rPr>
          <w:rFonts w:ascii="Times New Roman" w:eastAsia="Times New Roman" w:hAnsi="Times New Roman" w:cs="Times New Roman"/>
          <w:sz w:val="26"/>
          <w:szCs w:val="26"/>
          <w:lang w:eastAsia="ru-RU"/>
        </w:rPr>
        <w:t>предусмотрены</w:t>
      </w:r>
      <w:proofErr w:type="gramEnd"/>
      <w:r w:rsidRPr="0045198A">
        <w:rPr>
          <w:rFonts w:ascii="Times New Roman" w:eastAsia="Times New Roman" w:hAnsi="Times New Roman" w:cs="Times New Roman"/>
          <w:sz w:val="26"/>
          <w:szCs w:val="26"/>
          <w:lang w:eastAsia="ru-RU"/>
        </w:rPr>
        <w:t>.</w:t>
      </w:r>
    </w:p>
    <w:p w:rsidR="003D4178" w:rsidRPr="00E060F0" w:rsidRDefault="003D4178" w:rsidP="003D4178">
      <w:pPr>
        <w:pStyle w:val="ConsPlusNormal"/>
        <w:ind w:firstLine="567"/>
        <w:jc w:val="both"/>
        <w:rPr>
          <w:rFonts w:ascii="Times New Roman" w:eastAsia="Times New Roman" w:hAnsi="Times New Roman" w:cs="Times New Roman"/>
          <w:sz w:val="26"/>
          <w:szCs w:val="26"/>
          <w:lang w:eastAsia="ru-RU"/>
        </w:rPr>
      </w:pPr>
      <w:proofErr w:type="gramStart"/>
      <w:r>
        <w:rPr>
          <w:rFonts w:ascii="Times New Roman" w:eastAsia="Times New Roman" w:hAnsi="Times New Roman" w:cs="Times New Roman"/>
          <w:sz w:val="26"/>
          <w:szCs w:val="26"/>
          <w:lang w:eastAsia="ru-RU"/>
        </w:rPr>
        <w:t>Согласно ч. 2 ст. 34 Закона о контрактной системе п</w:t>
      </w:r>
      <w:r w:rsidRPr="00E060F0">
        <w:rPr>
          <w:rFonts w:ascii="Times New Roman" w:eastAsia="Times New Roman" w:hAnsi="Times New Roman" w:cs="Times New Roman"/>
          <w:sz w:val="26"/>
          <w:szCs w:val="26"/>
          <w:lang w:eastAsia="ru-RU"/>
        </w:rPr>
        <w:t>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w:t>
      </w:r>
      <w:proofErr w:type="gramEnd"/>
      <w:r w:rsidRPr="00E060F0">
        <w:rPr>
          <w:rFonts w:ascii="Times New Roman" w:eastAsia="Times New Roman" w:hAnsi="Times New Roman" w:cs="Times New Roman"/>
          <w:sz w:val="26"/>
          <w:szCs w:val="26"/>
          <w:lang w:eastAsia="ru-RU"/>
        </w:rPr>
        <w:t xml:space="preserve"> </w:t>
      </w:r>
      <w:r w:rsidRPr="00E060F0">
        <w:rPr>
          <w:rFonts w:ascii="Times New Roman" w:eastAsia="Times New Roman" w:hAnsi="Times New Roman" w:cs="Times New Roman"/>
          <w:sz w:val="26"/>
          <w:szCs w:val="26"/>
          <w:u w:val="single"/>
          <w:lang w:eastAsia="ru-RU"/>
        </w:rPr>
        <w:t>При заключении</w:t>
      </w:r>
      <w:r w:rsidRPr="00E060F0">
        <w:rPr>
          <w:rFonts w:ascii="Times New Roman" w:eastAsia="Times New Roman" w:hAnsi="Times New Roman" w:cs="Times New Roman"/>
          <w:sz w:val="26"/>
          <w:szCs w:val="26"/>
          <w:lang w:eastAsia="ru-RU"/>
        </w:rPr>
        <w:t xml:space="preserve"> и исполнении </w:t>
      </w:r>
      <w:r w:rsidRPr="00E060F0">
        <w:rPr>
          <w:rFonts w:ascii="Times New Roman" w:eastAsia="Times New Roman" w:hAnsi="Times New Roman" w:cs="Times New Roman"/>
          <w:sz w:val="26"/>
          <w:szCs w:val="26"/>
          <w:u w:val="single"/>
          <w:lang w:eastAsia="ru-RU"/>
        </w:rPr>
        <w:t>контракта изменение его условий не допускается</w:t>
      </w:r>
      <w:r w:rsidRPr="00E060F0">
        <w:rPr>
          <w:rFonts w:ascii="Times New Roman" w:eastAsia="Times New Roman" w:hAnsi="Times New Roman" w:cs="Times New Roman"/>
          <w:sz w:val="26"/>
          <w:szCs w:val="26"/>
          <w:lang w:eastAsia="ru-RU"/>
        </w:rPr>
        <w:t xml:space="preserve">, за исключением случаев, предусмотренных настоящей статьей и </w:t>
      </w:r>
      <w:hyperlink r:id="rId16" w:history="1">
        <w:r w:rsidRPr="00E060F0">
          <w:rPr>
            <w:rFonts w:ascii="Times New Roman" w:eastAsia="Times New Roman" w:hAnsi="Times New Roman" w:cs="Times New Roman"/>
            <w:sz w:val="26"/>
            <w:szCs w:val="26"/>
            <w:lang w:eastAsia="ru-RU"/>
          </w:rPr>
          <w:t>статьей 95</w:t>
        </w:r>
      </w:hyperlink>
      <w:r w:rsidRPr="00E060F0">
        <w:rPr>
          <w:rFonts w:ascii="Times New Roman" w:eastAsia="Times New Roman" w:hAnsi="Times New Roman" w:cs="Times New Roman"/>
          <w:sz w:val="26"/>
          <w:szCs w:val="26"/>
          <w:lang w:eastAsia="ru-RU"/>
        </w:rPr>
        <w:t xml:space="preserve"> настоящего Федерального закона.</w:t>
      </w:r>
    </w:p>
    <w:p w:rsidR="003D4178" w:rsidRDefault="003D4178" w:rsidP="003D4178">
      <w:pPr>
        <w:pStyle w:val="ConsPlusNormal"/>
        <w:ind w:firstLine="567"/>
        <w:jc w:val="both"/>
        <w:rPr>
          <w:rFonts w:ascii="Times New Roman" w:eastAsia="Times New Roman" w:hAnsi="Times New Roman" w:cs="Times New Roman"/>
          <w:sz w:val="26"/>
          <w:szCs w:val="26"/>
          <w:lang w:eastAsia="ru-RU"/>
        </w:rPr>
      </w:pPr>
      <w:proofErr w:type="gramStart"/>
      <w:r w:rsidRPr="00E060F0">
        <w:rPr>
          <w:rFonts w:ascii="Times New Roman" w:eastAsia="Times New Roman" w:hAnsi="Times New Roman" w:cs="Times New Roman"/>
          <w:sz w:val="26"/>
          <w:szCs w:val="26"/>
          <w:lang w:eastAsia="ru-RU"/>
        </w:rPr>
        <w:t xml:space="preserve">Частью 13 статьи 34 Закона о контрактной системе определено, что </w:t>
      </w:r>
      <w:r w:rsidRPr="00E060F0">
        <w:rPr>
          <w:rFonts w:ascii="Times New Roman" w:eastAsia="Times New Roman" w:hAnsi="Times New Roman" w:cs="Times New Roman"/>
          <w:sz w:val="26"/>
          <w:szCs w:val="26"/>
          <w:u w:val="single"/>
          <w:lang w:eastAsia="ru-RU"/>
        </w:rPr>
        <w:t>в контракт включается обязательное условие о порядке и сроках оплаты товара</w:t>
      </w:r>
      <w:r w:rsidRPr="00E060F0">
        <w:rPr>
          <w:rFonts w:ascii="Times New Roman" w:eastAsia="Times New Roman" w:hAnsi="Times New Roman" w:cs="Times New Roman"/>
          <w:sz w:val="26"/>
          <w:szCs w:val="26"/>
          <w:lang w:eastAsia="ru-RU"/>
        </w:rPr>
        <w:t xml:space="preserve">,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w:t>
      </w:r>
      <w:r w:rsidRPr="00E060F0">
        <w:rPr>
          <w:rFonts w:ascii="Times New Roman" w:eastAsia="Times New Roman" w:hAnsi="Times New Roman" w:cs="Times New Roman"/>
          <w:sz w:val="26"/>
          <w:szCs w:val="26"/>
          <w:lang w:eastAsia="ru-RU"/>
        </w:rPr>
        <w:lastRenderedPageBreak/>
        <w:t>количества, комплектности, объема требованиям, установленным контрактом, а также о порядке и сроках оформления результатов такой приемки</w:t>
      </w:r>
      <w:proofErr w:type="gramEnd"/>
      <w:r w:rsidRPr="00E060F0">
        <w:rPr>
          <w:rFonts w:ascii="Times New Roman" w:eastAsia="Times New Roman" w:hAnsi="Times New Roman" w:cs="Times New Roman"/>
          <w:sz w:val="26"/>
          <w:szCs w:val="26"/>
          <w:lang w:eastAsia="ru-RU"/>
        </w:rPr>
        <w:t>. В случае</w:t>
      </w:r>
      <w:proofErr w:type="gramStart"/>
      <w:r w:rsidRPr="00E060F0">
        <w:rPr>
          <w:rFonts w:ascii="Times New Roman" w:eastAsia="Times New Roman" w:hAnsi="Times New Roman" w:cs="Times New Roman"/>
          <w:sz w:val="26"/>
          <w:szCs w:val="26"/>
          <w:lang w:eastAsia="ru-RU"/>
        </w:rPr>
        <w:t>,</w:t>
      </w:r>
      <w:proofErr w:type="gramEnd"/>
      <w:r w:rsidRPr="00E060F0">
        <w:rPr>
          <w:rFonts w:ascii="Times New Roman" w:eastAsia="Times New Roman" w:hAnsi="Times New Roman" w:cs="Times New Roman"/>
          <w:sz w:val="26"/>
          <w:szCs w:val="26"/>
          <w:lang w:eastAsia="ru-RU"/>
        </w:rPr>
        <w:t xml:space="preserve">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3D4178" w:rsidRPr="003D4178" w:rsidRDefault="003D4178" w:rsidP="003D4178">
      <w:pPr>
        <w:autoSpaceDE w:val="0"/>
        <w:autoSpaceDN w:val="0"/>
        <w:adjustRightInd w:val="0"/>
        <w:ind w:firstLine="567"/>
        <w:jc w:val="both"/>
        <w:rPr>
          <w:sz w:val="26"/>
          <w:szCs w:val="26"/>
        </w:rPr>
      </w:pPr>
      <w:r>
        <w:rPr>
          <w:sz w:val="26"/>
          <w:szCs w:val="26"/>
        </w:rPr>
        <w:t xml:space="preserve">Пунктом 2.1 проекта контракта (Раздел 10 аукционной документации) определено следующее: </w:t>
      </w:r>
      <w:r w:rsidRPr="003D4178">
        <w:rPr>
          <w:i/>
          <w:sz w:val="26"/>
          <w:szCs w:val="26"/>
        </w:rPr>
        <w:t>стоимость Работ определяется ценой контракта, которая детализируется в соответствии с документацией о Закупке и составляет______________ (</w:t>
      </w:r>
      <w:proofErr w:type="spellStart"/>
      <w:r w:rsidRPr="003D4178">
        <w:rPr>
          <w:i/>
          <w:sz w:val="26"/>
          <w:szCs w:val="26"/>
        </w:rPr>
        <w:t>________рублей________копеек</w:t>
      </w:r>
      <w:proofErr w:type="spellEnd"/>
      <w:r w:rsidRPr="003D4178">
        <w:rPr>
          <w:i/>
          <w:sz w:val="26"/>
          <w:szCs w:val="26"/>
        </w:rPr>
        <w:t>)</w:t>
      </w:r>
      <w:r w:rsidRPr="003D4178">
        <w:rPr>
          <w:sz w:val="26"/>
          <w:szCs w:val="26"/>
        </w:rPr>
        <w:t>.</w:t>
      </w:r>
    </w:p>
    <w:p w:rsidR="003D4178" w:rsidRPr="003D4178" w:rsidRDefault="003D4178" w:rsidP="003D4178">
      <w:pPr>
        <w:pStyle w:val="ConsPlusNormal"/>
        <w:ind w:firstLine="567"/>
        <w:jc w:val="both"/>
        <w:rPr>
          <w:rFonts w:ascii="Times New Roman" w:eastAsia="Times New Roman" w:hAnsi="Times New Roman" w:cs="Times New Roman"/>
          <w:sz w:val="26"/>
          <w:szCs w:val="26"/>
          <w:lang w:eastAsia="ru-RU"/>
        </w:rPr>
      </w:pPr>
      <w:proofErr w:type="gramStart"/>
      <w:r w:rsidRPr="003D4178">
        <w:rPr>
          <w:rFonts w:ascii="Times New Roman" w:eastAsia="Times New Roman" w:hAnsi="Times New Roman" w:cs="Times New Roman"/>
          <w:sz w:val="26"/>
          <w:szCs w:val="26"/>
          <w:lang w:eastAsia="ru-RU"/>
        </w:rPr>
        <w:t xml:space="preserve">В соответствии с п. 5.1 проекта контракта </w:t>
      </w:r>
      <w:r w:rsidRPr="003D4178">
        <w:rPr>
          <w:rFonts w:ascii="Times New Roman" w:eastAsia="Times New Roman" w:hAnsi="Times New Roman" w:cs="Times New Roman"/>
          <w:i/>
          <w:sz w:val="26"/>
          <w:szCs w:val="26"/>
          <w:lang w:eastAsia="ru-RU"/>
        </w:rPr>
        <w:t xml:space="preserve">оплата производится за 100% выполненные работы после подписания сторонами Актов приемки выполненных работ (форма № КС-2), Справок о стоимости выполненных работ и затрат (форма № КС-3), счета, </w:t>
      </w:r>
      <w:r w:rsidRPr="003D4178">
        <w:rPr>
          <w:rFonts w:ascii="Times New Roman" w:eastAsia="Times New Roman" w:hAnsi="Times New Roman" w:cs="Times New Roman"/>
          <w:b/>
          <w:i/>
          <w:sz w:val="26"/>
          <w:szCs w:val="26"/>
          <w:lang w:eastAsia="ru-RU"/>
        </w:rPr>
        <w:t>счет-фактуры</w:t>
      </w:r>
      <w:r w:rsidRPr="003D4178">
        <w:rPr>
          <w:rFonts w:ascii="Times New Roman" w:eastAsia="Times New Roman" w:hAnsi="Times New Roman" w:cs="Times New Roman"/>
          <w:i/>
          <w:sz w:val="26"/>
          <w:szCs w:val="26"/>
          <w:lang w:eastAsia="ru-RU"/>
        </w:rPr>
        <w:t xml:space="preserve"> в течение 15 рабочих дней, после подписания сторонами акта приемки выполненных работ, путём безналичного перечисления денежных средств на расчетный счет Подрядчика.</w:t>
      </w:r>
      <w:proofErr w:type="gramEnd"/>
      <w:r w:rsidRPr="003D4178">
        <w:rPr>
          <w:rFonts w:ascii="Times New Roman" w:eastAsia="Times New Roman" w:hAnsi="Times New Roman" w:cs="Times New Roman"/>
          <w:i/>
          <w:sz w:val="26"/>
          <w:szCs w:val="26"/>
          <w:lang w:eastAsia="ru-RU"/>
        </w:rPr>
        <w:t xml:space="preserve"> Авансирование не предусмотрено</w:t>
      </w:r>
      <w:r w:rsidRPr="003D4178">
        <w:rPr>
          <w:rFonts w:ascii="Times New Roman" w:eastAsia="Times New Roman" w:hAnsi="Times New Roman" w:cs="Times New Roman"/>
          <w:sz w:val="26"/>
          <w:szCs w:val="26"/>
          <w:lang w:eastAsia="ru-RU"/>
        </w:rPr>
        <w:t>.</w:t>
      </w:r>
    </w:p>
    <w:p w:rsidR="003D4178" w:rsidRPr="003D4178" w:rsidRDefault="003D4178" w:rsidP="003D4178">
      <w:pPr>
        <w:pStyle w:val="ConsPlusNormal"/>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На основании п. </w:t>
      </w:r>
      <w:r w:rsidRPr="003D4178">
        <w:rPr>
          <w:rFonts w:ascii="Times New Roman" w:eastAsia="Times New Roman" w:hAnsi="Times New Roman" w:cs="Times New Roman"/>
          <w:sz w:val="26"/>
          <w:szCs w:val="26"/>
          <w:lang w:eastAsia="ru-RU"/>
        </w:rPr>
        <w:t>8.11</w:t>
      </w:r>
      <w:r>
        <w:rPr>
          <w:rFonts w:ascii="Times New Roman" w:eastAsia="Times New Roman" w:hAnsi="Times New Roman" w:cs="Times New Roman"/>
          <w:sz w:val="26"/>
          <w:szCs w:val="26"/>
          <w:lang w:eastAsia="ru-RU"/>
        </w:rPr>
        <w:t xml:space="preserve"> проекта контракта </w:t>
      </w:r>
      <w:r w:rsidRPr="003D4178">
        <w:rPr>
          <w:rFonts w:ascii="Times New Roman" w:eastAsia="Times New Roman" w:hAnsi="Times New Roman" w:cs="Times New Roman"/>
          <w:i/>
          <w:sz w:val="26"/>
          <w:szCs w:val="26"/>
          <w:lang w:eastAsia="ru-RU"/>
        </w:rPr>
        <w:t>стоимость выполненных работ подтверждается подписанием Справок о стоимости выполненных работ и затрат (форма № КС-3), в счета, (</w:t>
      </w:r>
      <w:r w:rsidRPr="003D4178">
        <w:rPr>
          <w:rFonts w:ascii="Times New Roman" w:eastAsia="Times New Roman" w:hAnsi="Times New Roman" w:cs="Times New Roman"/>
          <w:b/>
          <w:i/>
          <w:sz w:val="26"/>
          <w:szCs w:val="26"/>
          <w:lang w:eastAsia="ru-RU"/>
        </w:rPr>
        <w:t>счет-фактуры</w:t>
      </w:r>
      <w:r w:rsidRPr="003D4178">
        <w:rPr>
          <w:rFonts w:ascii="Times New Roman" w:eastAsia="Times New Roman" w:hAnsi="Times New Roman" w:cs="Times New Roman"/>
          <w:i/>
          <w:sz w:val="26"/>
          <w:szCs w:val="26"/>
          <w:lang w:eastAsia="ru-RU"/>
        </w:rPr>
        <w:t>)  в соответствии с требованиями, утвержденными постановлением Госкомстата от 11 ноября 1999 года № 100, составляемых на основе Актов приемки выполненных работ (форма № КС-2)</w:t>
      </w:r>
      <w:r w:rsidRPr="003D4178">
        <w:rPr>
          <w:rFonts w:ascii="Times New Roman" w:eastAsia="Times New Roman" w:hAnsi="Times New Roman" w:cs="Times New Roman"/>
          <w:sz w:val="26"/>
          <w:szCs w:val="26"/>
          <w:lang w:eastAsia="ru-RU"/>
        </w:rPr>
        <w:t>.</w:t>
      </w:r>
    </w:p>
    <w:p w:rsidR="003D4178" w:rsidRDefault="003D4178" w:rsidP="003D4178">
      <w:pPr>
        <w:ind w:firstLine="567"/>
        <w:jc w:val="both"/>
        <w:rPr>
          <w:sz w:val="26"/>
          <w:szCs w:val="26"/>
        </w:rPr>
      </w:pPr>
      <w:proofErr w:type="gramStart"/>
      <w:r>
        <w:rPr>
          <w:sz w:val="26"/>
          <w:szCs w:val="26"/>
        </w:rPr>
        <w:t>Согласно п</w:t>
      </w:r>
      <w:r w:rsidRPr="00D55186">
        <w:rPr>
          <w:sz w:val="26"/>
          <w:szCs w:val="26"/>
        </w:rPr>
        <w:t xml:space="preserve">. 2 ст. 346.11 Налогового Кодекса Российской Федерации </w:t>
      </w:r>
      <w:r>
        <w:rPr>
          <w:sz w:val="26"/>
          <w:szCs w:val="26"/>
        </w:rPr>
        <w:t xml:space="preserve">(далее – НК РФ) </w:t>
      </w:r>
      <w:r w:rsidRPr="00D55186">
        <w:rPr>
          <w:sz w:val="26"/>
          <w:szCs w:val="26"/>
        </w:rPr>
        <w:t xml:space="preserve">применение упрощенной системы налогообложения организациями предусматривает их освобождение от обязанности по уплате налога на прибыль организаций (за исключением налога, уплачиваемого с доходов, облагаемых по налоговым ставкам, предусмотренным </w:t>
      </w:r>
      <w:hyperlink r:id="rId17" w:history="1">
        <w:r w:rsidRPr="00D55186">
          <w:rPr>
            <w:sz w:val="26"/>
            <w:szCs w:val="26"/>
          </w:rPr>
          <w:t>пунктами 1.6</w:t>
        </w:r>
      </w:hyperlink>
      <w:r w:rsidRPr="00D55186">
        <w:rPr>
          <w:sz w:val="26"/>
          <w:szCs w:val="26"/>
        </w:rPr>
        <w:t xml:space="preserve">, </w:t>
      </w:r>
      <w:hyperlink r:id="rId18" w:history="1">
        <w:r w:rsidRPr="00D55186">
          <w:rPr>
            <w:sz w:val="26"/>
            <w:szCs w:val="26"/>
          </w:rPr>
          <w:t>3</w:t>
        </w:r>
      </w:hyperlink>
      <w:r w:rsidRPr="00D55186">
        <w:rPr>
          <w:sz w:val="26"/>
          <w:szCs w:val="26"/>
        </w:rPr>
        <w:t xml:space="preserve"> и </w:t>
      </w:r>
      <w:hyperlink r:id="rId19" w:history="1">
        <w:r w:rsidRPr="00D55186">
          <w:rPr>
            <w:sz w:val="26"/>
            <w:szCs w:val="26"/>
          </w:rPr>
          <w:t>4 статьи 284</w:t>
        </w:r>
      </w:hyperlink>
      <w:r w:rsidRPr="00D55186">
        <w:rPr>
          <w:sz w:val="26"/>
          <w:szCs w:val="26"/>
        </w:rPr>
        <w:t xml:space="preserve"> настоящего Кодекса), налога на имущество организаций (за исключением налога, уплачиваемого в отношении объектов недвижимого</w:t>
      </w:r>
      <w:proofErr w:type="gramEnd"/>
      <w:r w:rsidRPr="00D55186">
        <w:rPr>
          <w:sz w:val="26"/>
          <w:szCs w:val="26"/>
        </w:rPr>
        <w:t xml:space="preserve"> имущества, налоговая база по которым определяется как их кадастровая стоимость в соответствии с настоящим </w:t>
      </w:r>
      <w:hyperlink r:id="rId20" w:history="1">
        <w:r w:rsidRPr="00D55186">
          <w:rPr>
            <w:sz w:val="26"/>
            <w:szCs w:val="26"/>
          </w:rPr>
          <w:t>Кодексом</w:t>
        </w:r>
      </w:hyperlink>
      <w:r w:rsidRPr="00D55186">
        <w:rPr>
          <w:sz w:val="26"/>
          <w:szCs w:val="26"/>
        </w:rPr>
        <w:t xml:space="preserve">). </w:t>
      </w:r>
      <w:proofErr w:type="gramStart"/>
      <w:r w:rsidRPr="00B72E74">
        <w:rPr>
          <w:sz w:val="26"/>
          <w:szCs w:val="26"/>
          <w:u w:val="single"/>
        </w:rPr>
        <w:t>Организации, применяющие упрощенную систему налогообложения, не признаются налогоплательщиками налога на добавленную стоимость</w:t>
      </w:r>
      <w:r w:rsidRPr="00D55186">
        <w:rPr>
          <w:sz w:val="26"/>
          <w:szCs w:val="26"/>
        </w:rPr>
        <w:t xml:space="preserve">, за исключением налога на добавленную стоимость, подлежащего уплате в соответствии с настоящим </w:t>
      </w:r>
      <w:hyperlink r:id="rId21" w:history="1">
        <w:r w:rsidRPr="00D55186">
          <w:rPr>
            <w:sz w:val="26"/>
            <w:szCs w:val="26"/>
          </w:rPr>
          <w:t>Кодексом</w:t>
        </w:r>
      </w:hyperlink>
      <w:r w:rsidRPr="00D55186">
        <w:rPr>
          <w:sz w:val="26"/>
          <w:szCs w:val="26"/>
        </w:rPr>
        <w:t xml:space="preserve"> при ввозе товаров на территорию Российской Федерации и иные территории, находящиеся под ее юрисдикцией (включая суммы налога, подлежащие уплате при завершении действия таможенной процедуры свободной таможенной зоны на территории Особой экономической зоны в Калининградской области</w:t>
      </w:r>
      <w:proofErr w:type="gramEnd"/>
      <w:r w:rsidRPr="00D55186">
        <w:rPr>
          <w:sz w:val="26"/>
          <w:szCs w:val="26"/>
        </w:rPr>
        <w:t xml:space="preserve">), а также налога на добавленную стоимость, уплачиваемого в соответствии со </w:t>
      </w:r>
      <w:hyperlink r:id="rId22" w:history="1">
        <w:r w:rsidRPr="00D55186">
          <w:rPr>
            <w:sz w:val="26"/>
            <w:szCs w:val="26"/>
          </w:rPr>
          <w:t>статьей 174.1</w:t>
        </w:r>
      </w:hyperlink>
      <w:r w:rsidRPr="00D55186">
        <w:rPr>
          <w:sz w:val="26"/>
          <w:szCs w:val="26"/>
        </w:rPr>
        <w:t xml:space="preserve"> настоящего Кодекса.</w:t>
      </w:r>
    </w:p>
    <w:p w:rsidR="003D4178" w:rsidRPr="00D55186" w:rsidRDefault="003D4178" w:rsidP="003D4178">
      <w:pPr>
        <w:ind w:firstLine="567"/>
        <w:jc w:val="both"/>
        <w:rPr>
          <w:sz w:val="26"/>
          <w:szCs w:val="26"/>
        </w:rPr>
      </w:pPr>
      <w:proofErr w:type="gramStart"/>
      <w:r>
        <w:rPr>
          <w:sz w:val="26"/>
          <w:szCs w:val="26"/>
        </w:rPr>
        <w:t xml:space="preserve">Пунктом 3 статьи </w:t>
      </w:r>
      <w:r w:rsidRPr="00D55186">
        <w:rPr>
          <w:sz w:val="26"/>
          <w:szCs w:val="26"/>
        </w:rPr>
        <w:t xml:space="preserve">346.11 </w:t>
      </w:r>
      <w:r>
        <w:rPr>
          <w:sz w:val="26"/>
          <w:szCs w:val="26"/>
        </w:rPr>
        <w:t xml:space="preserve">НК РФ установлено, что </w:t>
      </w:r>
      <w:r w:rsidRPr="00D55186">
        <w:rPr>
          <w:sz w:val="26"/>
          <w:szCs w:val="26"/>
        </w:rPr>
        <w:t xml:space="preserve">применение упрощенной системы налогообложения индивидуальными предпринимателями предусматривает их освобождение от обязанности по уплате налога на доходы физических лиц (в отношении доходов, полученных от предпринимательской деятельности, за исключением налога, уплачиваемого с доходов в виде дивидендов, а также с доходов, облагаемых по налоговым ставкам, предусмотренным </w:t>
      </w:r>
      <w:hyperlink r:id="rId23" w:history="1">
        <w:r w:rsidRPr="00D55186">
          <w:rPr>
            <w:sz w:val="26"/>
            <w:szCs w:val="26"/>
          </w:rPr>
          <w:t>пунктами 2</w:t>
        </w:r>
      </w:hyperlink>
      <w:r w:rsidRPr="00D55186">
        <w:rPr>
          <w:sz w:val="26"/>
          <w:szCs w:val="26"/>
        </w:rPr>
        <w:t xml:space="preserve"> и </w:t>
      </w:r>
      <w:hyperlink r:id="rId24" w:history="1">
        <w:r w:rsidRPr="00D55186">
          <w:rPr>
            <w:sz w:val="26"/>
            <w:szCs w:val="26"/>
          </w:rPr>
          <w:t>5 статьи 224</w:t>
        </w:r>
      </w:hyperlink>
      <w:r w:rsidRPr="00D55186">
        <w:rPr>
          <w:sz w:val="26"/>
          <w:szCs w:val="26"/>
        </w:rPr>
        <w:t xml:space="preserve"> настоящего Кодекса), налога</w:t>
      </w:r>
      <w:proofErr w:type="gramEnd"/>
      <w:r w:rsidRPr="00D55186">
        <w:rPr>
          <w:sz w:val="26"/>
          <w:szCs w:val="26"/>
        </w:rPr>
        <w:t xml:space="preserve"> на имущество физических лиц (в отношении имущества, используемого для предпринимательской деятельности, за исключением объектов налогообложения налогом на имущество физических лиц, включенных в перечень, определяемый в соответствии с </w:t>
      </w:r>
      <w:hyperlink r:id="rId25" w:history="1">
        <w:r w:rsidRPr="00D55186">
          <w:rPr>
            <w:sz w:val="26"/>
            <w:szCs w:val="26"/>
          </w:rPr>
          <w:t>пунктом 7 статьи 378.2</w:t>
        </w:r>
      </w:hyperlink>
      <w:r w:rsidRPr="00D55186">
        <w:rPr>
          <w:sz w:val="26"/>
          <w:szCs w:val="26"/>
        </w:rPr>
        <w:t xml:space="preserve"> настоящего Кодекса с учетом особенностей, предусмотренных </w:t>
      </w:r>
      <w:hyperlink r:id="rId26" w:history="1">
        <w:r w:rsidRPr="00D55186">
          <w:rPr>
            <w:sz w:val="26"/>
            <w:szCs w:val="26"/>
          </w:rPr>
          <w:t>абзацем вторым пункта 10 статьи 378.2</w:t>
        </w:r>
      </w:hyperlink>
      <w:r w:rsidRPr="00D55186">
        <w:rPr>
          <w:sz w:val="26"/>
          <w:szCs w:val="26"/>
        </w:rPr>
        <w:t xml:space="preserve"> настоящего Кодекса). </w:t>
      </w:r>
      <w:proofErr w:type="gramStart"/>
      <w:r w:rsidRPr="00D55186">
        <w:rPr>
          <w:sz w:val="26"/>
          <w:szCs w:val="26"/>
          <w:u w:val="single"/>
        </w:rPr>
        <w:lastRenderedPageBreak/>
        <w:t>Индивидуальные предприниматели, применяющие упрощенную систему налогообложения, не признаются налогоплательщиками налога на добавленную стоимость</w:t>
      </w:r>
      <w:r w:rsidRPr="00D55186">
        <w:rPr>
          <w:sz w:val="26"/>
          <w:szCs w:val="26"/>
        </w:rPr>
        <w:t xml:space="preserve">, за исключением налога на добавленную стоимость, подлежащего уплате в соответствии с настоящим </w:t>
      </w:r>
      <w:hyperlink r:id="rId27" w:history="1">
        <w:r w:rsidRPr="00D55186">
          <w:rPr>
            <w:sz w:val="26"/>
            <w:szCs w:val="26"/>
          </w:rPr>
          <w:t>Кодексом</w:t>
        </w:r>
      </w:hyperlink>
      <w:r w:rsidRPr="00D55186">
        <w:rPr>
          <w:sz w:val="26"/>
          <w:szCs w:val="26"/>
        </w:rPr>
        <w:t xml:space="preserve"> при ввозе товаров на территорию Российской Федерации и иные территории, находящиеся под ее юрисдикцией (включая суммы налога, подлежащие уплате при завершении действия таможенной процедуры свободной таможенной зоны на территории Особой экономической зоны в Калининградской</w:t>
      </w:r>
      <w:proofErr w:type="gramEnd"/>
      <w:r w:rsidRPr="00D55186">
        <w:rPr>
          <w:sz w:val="26"/>
          <w:szCs w:val="26"/>
        </w:rPr>
        <w:t xml:space="preserve"> области), а также налога на добавленную стоимость, уплачиваемого в соответствии со </w:t>
      </w:r>
      <w:hyperlink r:id="rId28" w:history="1">
        <w:r w:rsidRPr="00D55186">
          <w:rPr>
            <w:sz w:val="26"/>
            <w:szCs w:val="26"/>
          </w:rPr>
          <w:t>статьей 174.1</w:t>
        </w:r>
      </w:hyperlink>
      <w:r w:rsidRPr="00D55186">
        <w:rPr>
          <w:sz w:val="26"/>
          <w:szCs w:val="26"/>
        </w:rPr>
        <w:t xml:space="preserve"> настоящего Кодекса.</w:t>
      </w:r>
    </w:p>
    <w:p w:rsidR="003D4178" w:rsidRPr="007556CE" w:rsidRDefault="003D4178" w:rsidP="003D4178">
      <w:pPr>
        <w:ind w:firstLine="567"/>
        <w:jc w:val="both"/>
        <w:rPr>
          <w:sz w:val="26"/>
          <w:szCs w:val="26"/>
        </w:rPr>
      </w:pPr>
      <w:r w:rsidRPr="007556CE">
        <w:rPr>
          <w:sz w:val="26"/>
          <w:szCs w:val="26"/>
        </w:rPr>
        <w:t xml:space="preserve">В соответствии с п. 1 ст. 169 НК РФ счет-фактура является документом, служащим основанием для принятия покупателем предъявленных продавцом товаров (работ, услуг), имущественных прав (включая комиссионера, агента, которые осуществляют реализацию товаров (работ, услуг), имущественных прав от своего имени) </w:t>
      </w:r>
      <w:r w:rsidRPr="00D3720D">
        <w:rPr>
          <w:sz w:val="26"/>
          <w:szCs w:val="26"/>
          <w:u w:val="single"/>
        </w:rPr>
        <w:t>сумм налога к вычету</w:t>
      </w:r>
      <w:r w:rsidRPr="007556CE">
        <w:rPr>
          <w:sz w:val="26"/>
          <w:szCs w:val="26"/>
        </w:rPr>
        <w:t xml:space="preserve"> в порядке, предусмотренном настоящей главой.</w:t>
      </w:r>
    </w:p>
    <w:p w:rsidR="003D4178" w:rsidRPr="00D3720D" w:rsidRDefault="003D4178" w:rsidP="003D4178">
      <w:pPr>
        <w:ind w:firstLine="567"/>
        <w:jc w:val="both"/>
        <w:rPr>
          <w:sz w:val="26"/>
          <w:szCs w:val="26"/>
        </w:rPr>
      </w:pPr>
      <w:r w:rsidRPr="00D3720D">
        <w:rPr>
          <w:sz w:val="26"/>
          <w:szCs w:val="26"/>
        </w:rPr>
        <w:t xml:space="preserve">В силу п. 2 ст. 169 НК счета-фактуры являются основанием для принятия предъявленных покупателю продавцом </w:t>
      </w:r>
      <w:r w:rsidRPr="00D3720D">
        <w:rPr>
          <w:sz w:val="26"/>
          <w:szCs w:val="26"/>
          <w:u w:val="single"/>
        </w:rPr>
        <w:t>сумм налога к вычету</w:t>
      </w:r>
      <w:r w:rsidRPr="00D3720D">
        <w:rPr>
          <w:sz w:val="26"/>
          <w:szCs w:val="26"/>
        </w:rPr>
        <w:t xml:space="preserve"> при выполнении требований, установленных </w:t>
      </w:r>
      <w:hyperlink r:id="rId29" w:history="1">
        <w:r w:rsidRPr="00D3720D">
          <w:rPr>
            <w:sz w:val="26"/>
            <w:szCs w:val="26"/>
          </w:rPr>
          <w:t>пунктами 5</w:t>
        </w:r>
      </w:hyperlink>
      <w:r w:rsidRPr="00D3720D">
        <w:rPr>
          <w:sz w:val="26"/>
          <w:szCs w:val="26"/>
        </w:rPr>
        <w:t xml:space="preserve">, </w:t>
      </w:r>
      <w:hyperlink r:id="rId30" w:history="1">
        <w:r w:rsidRPr="00D3720D">
          <w:rPr>
            <w:sz w:val="26"/>
            <w:szCs w:val="26"/>
          </w:rPr>
          <w:t>5.1</w:t>
        </w:r>
      </w:hyperlink>
      <w:r w:rsidRPr="00D3720D">
        <w:rPr>
          <w:sz w:val="26"/>
          <w:szCs w:val="26"/>
        </w:rPr>
        <w:t xml:space="preserve"> и </w:t>
      </w:r>
      <w:hyperlink r:id="rId31" w:history="1">
        <w:r w:rsidRPr="00D3720D">
          <w:rPr>
            <w:sz w:val="26"/>
            <w:szCs w:val="26"/>
          </w:rPr>
          <w:t>6</w:t>
        </w:r>
      </w:hyperlink>
      <w:r w:rsidRPr="00D3720D">
        <w:rPr>
          <w:sz w:val="26"/>
          <w:szCs w:val="26"/>
        </w:rPr>
        <w:t xml:space="preserve"> настоящей статьи.</w:t>
      </w:r>
    </w:p>
    <w:p w:rsidR="003D4178" w:rsidRPr="0098166C" w:rsidRDefault="003D4178" w:rsidP="003D4178">
      <w:pPr>
        <w:ind w:firstLine="567"/>
        <w:jc w:val="both"/>
        <w:rPr>
          <w:sz w:val="26"/>
          <w:szCs w:val="26"/>
        </w:rPr>
      </w:pPr>
      <w:r>
        <w:rPr>
          <w:sz w:val="26"/>
          <w:szCs w:val="26"/>
        </w:rPr>
        <w:t>Д</w:t>
      </w:r>
      <w:r w:rsidRPr="0098166C">
        <w:rPr>
          <w:sz w:val="26"/>
          <w:szCs w:val="26"/>
        </w:rPr>
        <w:t>ля принятия в целях налогообложения прибыли сумм расходов по оплате приобретенных товаров (работ, услуг) наличие счетов-фактур является необязательным при условии подтверждения факта осуществления указанных расходов первичными документами (платежными документами, актами приемки-передачи, товарными накладными, заключенными договорами и др.) и осуществления данных расходов для целей получения дохода.</w:t>
      </w:r>
    </w:p>
    <w:p w:rsidR="003D4178" w:rsidRDefault="003D4178" w:rsidP="003D4178">
      <w:pPr>
        <w:ind w:firstLine="567"/>
        <w:jc w:val="both"/>
        <w:rPr>
          <w:sz w:val="26"/>
          <w:szCs w:val="26"/>
        </w:rPr>
      </w:pPr>
      <w:proofErr w:type="gramStart"/>
      <w:r>
        <w:rPr>
          <w:sz w:val="26"/>
          <w:szCs w:val="26"/>
        </w:rPr>
        <w:t>Согласно приказа Минфина России от 17.11.2016 г. № 213н «</w:t>
      </w:r>
      <w:r w:rsidRPr="004B483B">
        <w:rPr>
          <w:sz w:val="26"/>
          <w:szCs w:val="26"/>
        </w:rPr>
        <w:t>О Порядке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w:t>
      </w:r>
      <w:r>
        <w:rPr>
          <w:sz w:val="26"/>
          <w:szCs w:val="26"/>
        </w:rPr>
        <w:t>» для оплаты денежных обязательств получатели средств федерального бюджета предоставляют в орган Федерального казначейства по мест их обслуживания соответствующие документы подтверждающие возникновение денежного обязательства: акт приемки-передачи и счет-фактура.</w:t>
      </w:r>
      <w:proofErr w:type="gramEnd"/>
    </w:p>
    <w:p w:rsidR="003D4178" w:rsidRPr="004B483B" w:rsidRDefault="003D4178" w:rsidP="003D4178">
      <w:pPr>
        <w:ind w:firstLine="567"/>
        <w:jc w:val="both"/>
        <w:rPr>
          <w:sz w:val="26"/>
          <w:szCs w:val="26"/>
        </w:rPr>
      </w:pPr>
      <w:r>
        <w:rPr>
          <w:sz w:val="26"/>
          <w:szCs w:val="26"/>
        </w:rPr>
        <w:t>В соответствии с положениями постановления Правительства РФ от 26.12.2011 № 1137 «О формах и правилах заполнения (ведения) документов, применяемых при расчетах по налогу на добавленную стоимость» счет-фактура без НДС заполняется по тем же правилам, которые установлены для оформления счетов-фактур, содержащих НДС. На основании пункта 2 раздела 2 приложения № 1 к постановлению № 1137 в графах основной таблицы, предназначенной для указания ставки налога и его суммы, рассчитанной по ставке, в счете-фактуре, составляемой без НДС, делается запись «без НДС».</w:t>
      </w:r>
    </w:p>
    <w:p w:rsidR="003D4178" w:rsidRDefault="003D4178" w:rsidP="003D4178">
      <w:pPr>
        <w:autoSpaceDE w:val="0"/>
        <w:autoSpaceDN w:val="0"/>
        <w:adjustRightInd w:val="0"/>
        <w:ind w:firstLine="540"/>
        <w:jc w:val="both"/>
        <w:rPr>
          <w:sz w:val="26"/>
          <w:szCs w:val="26"/>
        </w:rPr>
      </w:pPr>
      <w:r>
        <w:rPr>
          <w:sz w:val="26"/>
          <w:szCs w:val="26"/>
        </w:rPr>
        <w:t>Таким образом, условия проекта контракта позволяют заключить контракт участникам, применяющим упрощенную систему налогообложения.</w:t>
      </w:r>
    </w:p>
    <w:p w:rsidR="003D4178" w:rsidRDefault="0090775E" w:rsidP="004E41EF">
      <w:pPr>
        <w:autoSpaceDE w:val="0"/>
        <w:autoSpaceDN w:val="0"/>
        <w:adjustRightInd w:val="0"/>
        <w:ind w:firstLine="567"/>
        <w:jc w:val="both"/>
        <w:rPr>
          <w:rFonts w:ascii="Times New Roman CYR" w:hAnsi="Times New Roman CYR" w:cs="Times New Roman CYR"/>
          <w:sz w:val="26"/>
          <w:szCs w:val="26"/>
        </w:rPr>
      </w:pPr>
      <w:proofErr w:type="gramStart"/>
      <w:r>
        <w:rPr>
          <w:rFonts w:ascii="Times New Roman CYR" w:hAnsi="Times New Roman CYR" w:cs="Times New Roman CYR"/>
          <w:sz w:val="26"/>
          <w:szCs w:val="26"/>
        </w:rPr>
        <w:t>Ведомость объемов работ (</w:t>
      </w:r>
      <w:r w:rsidRPr="0090775E">
        <w:rPr>
          <w:rFonts w:ascii="Times New Roman CYR" w:hAnsi="Times New Roman CYR" w:cs="Times New Roman CYR"/>
          <w:sz w:val="26"/>
          <w:szCs w:val="26"/>
        </w:rPr>
        <w:t>Приложение №1 к Разделу 6.</w:t>
      </w:r>
      <w:proofErr w:type="gramEnd"/>
      <w:r w:rsidRPr="0090775E">
        <w:rPr>
          <w:rFonts w:ascii="Times New Roman CYR" w:hAnsi="Times New Roman CYR" w:cs="Times New Roman CYR"/>
          <w:sz w:val="26"/>
          <w:szCs w:val="26"/>
        </w:rPr>
        <w:t xml:space="preserve"> </w:t>
      </w:r>
      <w:proofErr w:type="gramStart"/>
      <w:r w:rsidRPr="0090775E">
        <w:rPr>
          <w:rFonts w:ascii="Times New Roman CYR" w:hAnsi="Times New Roman CYR" w:cs="Times New Roman CYR"/>
          <w:sz w:val="26"/>
          <w:szCs w:val="26"/>
        </w:rPr>
        <w:t>«Обоснование НМЦК».</w:t>
      </w:r>
      <w:proofErr w:type="spellStart"/>
      <w:r w:rsidRPr="0090775E">
        <w:rPr>
          <w:rFonts w:ascii="Times New Roman CYR" w:hAnsi="Times New Roman CYR" w:cs="Times New Roman CYR"/>
          <w:sz w:val="26"/>
          <w:szCs w:val="26"/>
        </w:rPr>
        <w:t>xlsx</w:t>
      </w:r>
      <w:proofErr w:type="spellEnd"/>
      <w:r>
        <w:rPr>
          <w:rFonts w:ascii="Times New Roman CYR" w:hAnsi="Times New Roman CYR" w:cs="Times New Roman CYR"/>
          <w:sz w:val="26"/>
          <w:szCs w:val="26"/>
        </w:rPr>
        <w:t xml:space="preserve"> аукционной документации) содержит следующие работы</w:t>
      </w:r>
      <w:r w:rsidR="00BB3FC4">
        <w:rPr>
          <w:rFonts w:ascii="Times New Roman CYR" w:hAnsi="Times New Roman CYR" w:cs="Times New Roman CYR"/>
          <w:sz w:val="26"/>
          <w:szCs w:val="26"/>
        </w:rPr>
        <w:t>, в том числе</w:t>
      </w:r>
      <w:r>
        <w:rPr>
          <w:rFonts w:ascii="Times New Roman CYR" w:hAnsi="Times New Roman CYR" w:cs="Times New Roman CYR"/>
          <w:sz w:val="26"/>
          <w:szCs w:val="26"/>
        </w:rPr>
        <w:t>:</w:t>
      </w:r>
      <w:proofErr w:type="gramEnd"/>
    </w:p>
    <w:tbl>
      <w:tblPr>
        <w:tblW w:w="9936" w:type="dxa"/>
        <w:tblInd w:w="95" w:type="dxa"/>
        <w:tblLook w:val="04A0"/>
      </w:tblPr>
      <w:tblGrid>
        <w:gridCol w:w="680"/>
        <w:gridCol w:w="6137"/>
        <w:gridCol w:w="1156"/>
        <w:gridCol w:w="1963"/>
      </w:tblGrid>
      <w:tr w:rsidR="0090775E" w:rsidRPr="0090775E" w:rsidTr="0090775E">
        <w:trPr>
          <w:trHeight w:val="314"/>
        </w:trPr>
        <w:tc>
          <w:tcPr>
            <w:tcW w:w="680" w:type="dxa"/>
            <w:tcBorders>
              <w:top w:val="single" w:sz="4" w:space="0" w:color="auto"/>
              <w:left w:val="single" w:sz="4" w:space="0" w:color="auto"/>
              <w:bottom w:val="single" w:sz="4" w:space="0" w:color="auto"/>
              <w:right w:val="single" w:sz="4" w:space="0" w:color="auto"/>
            </w:tcBorders>
            <w:shd w:val="clear" w:color="auto" w:fill="auto"/>
            <w:noWrap/>
            <w:hideMark/>
          </w:tcPr>
          <w:p w:rsidR="0090775E" w:rsidRPr="0090775E" w:rsidRDefault="0090775E" w:rsidP="0090775E">
            <w:pPr>
              <w:jc w:val="center"/>
              <w:rPr>
                <w:rFonts w:ascii="Arial" w:hAnsi="Arial" w:cs="Arial"/>
              </w:rPr>
            </w:pPr>
            <w:r w:rsidRPr="0090775E">
              <w:rPr>
                <w:rFonts w:ascii="Arial" w:hAnsi="Arial" w:cs="Arial"/>
              </w:rPr>
              <w:t>23</w:t>
            </w:r>
          </w:p>
        </w:tc>
        <w:tc>
          <w:tcPr>
            <w:tcW w:w="6137" w:type="dxa"/>
            <w:tcBorders>
              <w:top w:val="single" w:sz="4" w:space="0" w:color="auto"/>
              <w:left w:val="nil"/>
              <w:bottom w:val="single" w:sz="4" w:space="0" w:color="auto"/>
              <w:right w:val="single" w:sz="4" w:space="0" w:color="auto"/>
            </w:tcBorders>
            <w:shd w:val="clear" w:color="auto" w:fill="auto"/>
            <w:hideMark/>
          </w:tcPr>
          <w:p w:rsidR="0090775E" w:rsidRPr="0090775E" w:rsidRDefault="0090775E" w:rsidP="0090775E">
            <w:pPr>
              <w:rPr>
                <w:rFonts w:ascii="Arial" w:hAnsi="Arial" w:cs="Arial"/>
              </w:rPr>
            </w:pPr>
            <w:r w:rsidRPr="0090775E">
              <w:rPr>
                <w:rFonts w:ascii="Arial" w:hAnsi="Arial" w:cs="Arial"/>
              </w:rPr>
              <w:t>Установка блоков из ПВХ в наружных и внутренних дверных проемах: в каменных стенах площадью проема до 3 м</w:t>
            </w:r>
            <w:proofErr w:type="gramStart"/>
            <w:r w:rsidRPr="0090775E">
              <w:rPr>
                <w:rFonts w:ascii="Arial" w:hAnsi="Arial" w:cs="Arial"/>
              </w:rPr>
              <w:t>2</w:t>
            </w:r>
            <w:proofErr w:type="gramEnd"/>
          </w:p>
        </w:tc>
        <w:tc>
          <w:tcPr>
            <w:tcW w:w="1156" w:type="dxa"/>
            <w:tcBorders>
              <w:top w:val="single" w:sz="4" w:space="0" w:color="auto"/>
              <w:left w:val="nil"/>
              <w:bottom w:val="single" w:sz="4" w:space="0" w:color="auto"/>
              <w:right w:val="single" w:sz="4" w:space="0" w:color="auto"/>
            </w:tcBorders>
            <w:shd w:val="clear" w:color="auto" w:fill="auto"/>
            <w:hideMark/>
          </w:tcPr>
          <w:p w:rsidR="0090775E" w:rsidRPr="0090775E" w:rsidRDefault="0090775E" w:rsidP="0090775E">
            <w:pPr>
              <w:jc w:val="center"/>
              <w:rPr>
                <w:rFonts w:ascii="Arial" w:hAnsi="Arial" w:cs="Arial"/>
              </w:rPr>
            </w:pPr>
            <w:r w:rsidRPr="0090775E">
              <w:rPr>
                <w:rFonts w:ascii="Arial" w:hAnsi="Arial" w:cs="Arial"/>
              </w:rPr>
              <w:t>100 м</w:t>
            </w:r>
            <w:proofErr w:type="gramStart"/>
            <w:r w:rsidRPr="0090775E">
              <w:rPr>
                <w:rFonts w:ascii="Arial" w:hAnsi="Arial" w:cs="Arial"/>
              </w:rPr>
              <w:t>2</w:t>
            </w:r>
            <w:proofErr w:type="gramEnd"/>
            <w:r w:rsidRPr="0090775E">
              <w:rPr>
                <w:rFonts w:ascii="Arial" w:hAnsi="Arial" w:cs="Arial"/>
              </w:rPr>
              <w:t xml:space="preserve"> проемов</w:t>
            </w:r>
          </w:p>
        </w:tc>
        <w:tc>
          <w:tcPr>
            <w:tcW w:w="1963" w:type="dxa"/>
            <w:tcBorders>
              <w:top w:val="single" w:sz="4" w:space="0" w:color="auto"/>
              <w:left w:val="nil"/>
              <w:bottom w:val="single" w:sz="4" w:space="0" w:color="auto"/>
              <w:right w:val="single" w:sz="4" w:space="0" w:color="auto"/>
            </w:tcBorders>
            <w:shd w:val="clear" w:color="auto" w:fill="auto"/>
            <w:hideMark/>
          </w:tcPr>
          <w:p w:rsidR="0090775E" w:rsidRPr="0090775E" w:rsidRDefault="0090775E" w:rsidP="0090775E">
            <w:pPr>
              <w:jc w:val="right"/>
              <w:rPr>
                <w:rFonts w:ascii="Arial" w:hAnsi="Arial" w:cs="Arial"/>
              </w:rPr>
            </w:pPr>
            <w:r w:rsidRPr="0090775E">
              <w:rPr>
                <w:rFonts w:ascii="Arial" w:hAnsi="Arial" w:cs="Arial"/>
              </w:rPr>
              <w:t>0,044352</w:t>
            </w:r>
            <w:r w:rsidRPr="0090775E">
              <w:rPr>
                <w:rFonts w:ascii="Arial" w:hAnsi="Arial" w:cs="Arial"/>
                <w:i/>
                <w:iCs/>
              </w:rPr>
              <w:br/>
              <w:t>(1,68*2,64) / 100</w:t>
            </w:r>
          </w:p>
        </w:tc>
      </w:tr>
      <w:tr w:rsidR="0090775E" w:rsidRPr="0090775E" w:rsidTr="0090775E">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90775E" w:rsidRPr="0090775E" w:rsidRDefault="0090775E" w:rsidP="0090775E">
            <w:pPr>
              <w:jc w:val="center"/>
              <w:rPr>
                <w:rFonts w:ascii="Arial" w:hAnsi="Arial" w:cs="Arial"/>
              </w:rPr>
            </w:pPr>
            <w:r w:rsidRPr="0090775E">
              <w:rPr>
                <w:rFonts w:ascii="Arial" w:hAnsi="Arial" w:cs="Arial"/>
              </w:rPr>
              <w:t>24</w:t>
            </w:r>
          </w:p>
        </w:tc>
        <w:tc>
          <w:tcPr>
            <w:tcW w:w="6137" w:type="dxa"/>
            <w:tcBorders>
              <w:top w:val="nil"/>
              <w:left w:val="nil"/>
              <w:bottom w:val="single" w:sz="4" w:space="0" w:color="auto"/>
              <w:right w:val="single" w:sz="4" w:space="0" w:color="auto"/>
            </w:tcBorders>
            <w:shd w:val="clear" w:color="auto" w:fill="auto"/>
            <w:hideMark/>
          </w:tcPr>
          <w:p w:rsidR="0090775E" w:rsidRPr="0090775E" w:rsidRDefault="0090775E" w:rsidP="0090775E">
            <w:pPr>
              <w:rPr>
                <w:rFonts w:ascii="Arial" w:hAnsi="Arial" w:cs="Arial"/>
              </w:rPr>
            </w:pPr>
            <w:r w:rsidRPr="0090775E">
              <w:rPr>
                <w:rFonts w:ascii="Arial" w:hAnsi="Arial" w:cs="Arial"/>
              </w:rPr>
              <w:t>Блоки дверные наружные или тамбурные с заполнением стеклопакетами (ГОСТ 30970-2002)</w:t>
            </w:r>
          </w:p>
        </w:tc>
        <w:tc>
          <w:tcPr>
            <w:tcW w:w="1156" w:type="dxa"/>
            <w:tcBorders>
              <w:top w:val="nil"/>
              <w:left w:val="nil"/>
              <w:bottom w:val="single" w:sz="4" w:space="0" w:color="auto"/>
              <w:right w:val="single" w:sz="4" w:space="0" w:color="auto"/>
            </w:tcBorders>
            <w:shd w:val="clear" w:color="auto" w:fill="auto"/>
            <w:hideMark/>
          </w:tcPr>
          <w:p w:rsidR="0090775E" w:rsidRPr="0090775E" w:rsidRDefault="0090775E" w:rsidP="0090775E">
            <w:pPr>
              <w:jc w:val="center"/>
              <w:rPr>
                <w:rFonts w:ascii="Arial" w:hAnsi="Arial" w:cs="Arial"/>
              </w:rPr>
            </w:pPr>
            <w:r w:rsidRPr="0090775E">
              <w:rPr>
                <w:rFonts w:ascii="Arial" w:hAnsi="Arial" w:cs="Arial"/>
              </w:rPr>
              <w:t>м</w:t>
            </w:r>
            <w:proofErr w:type="gramStart"/>
            <w:r w:rsidRPr="0090775E">
              <w:rPr>
                <w:rFonts w:ascii="Arial" w:hAnsi="Arial" w:cs="Arial"/>
              </w:rPr>
              <w:t>2</w:t>
            </w:r>
            <w:proofErr w:type="gramEnd"/>
          </w:p>
        </w:tc>
        <w:tc>
          <w:tcPr>
            <w:tcW w:w="1963" w:type="dxa"/>
            <w:tcBorders>
              <w:top w:val="nil"/>
              <w:left w:val="nil"/>
              <w:bottom w:val="single" w:sz="4" w:space="0" w:color="auto"/>
              <w:right w:val="single" w:sz="4" w:space="0" w:color="auto"/>
            </w:tcBorders>
            <w:shd w:val="clear" w:color="auto" w:fill="auto"/>
            <w:noWrap/>
            <w:hideMark/>
          </w:tcPr>
          <w:p w:rsidR="0090775E" w:rsidRPr="0090775E" w:rsidRDefault="0090775E" w:rsidP="0090775E">
            <w:pPr>
              <w:jc w:val="right"/>
              <w:rPr>
                <w:rFonts w:ascii="Arial" w:hAnsi="Arial" w:cs="Arial"/>
              </w:rPr>
            </w:pPr>
            <w:r w:rsidRPr="0090775E">
              <w:rPr>
                <w:rFonts w:ascii="Arial" w:hAnsi="Arial" w:cs="Arial"/>
              </w:rPr>
              <w:t>-4,435</w:t>
            </w:r>
          </w:p>
        </w:tc>
      </w:tr>
      <w:tr w:rsidR="0090775E" w:rsidRPr="0090775E" w:rsidTr="0090775E">
        <w:trPr>
          <w:trHeight w:val="882"/>
        </w:trPr>
        <w:tc>
          <w:tcPr>
            <w:tcW w:w="680" w:type="dxa"/>
            <w:tcBorders>
              <w:top w:val="nil"/>
              <w:left w:val="single" w:sz="4" w:space="0" w:color="auto"/>
              <w:bottom w:val="single" w:sz="4" w:space="0" w:color="auto"/>
              <w:right w:val="single" w:sz="4" w:space="0" w:color="auto"/>
            </w:tcBorders>
            <w:shd w:val="clear" w:color="auto" w:fill="auto"/>
            <w:noWrap/>
            <w:hideMark/>
          </w:tcPr>
          <w:p w:rsidR="0090775E" w:rsidRPr="0090775E" w:rsidRDefault="0090775E" w:rsidP="0090775E">
            <w:pPr>
              <w:jc w:val="center"/>
              <w:rPr>
                <w:rFonts w:ascii="Arial" w:hAnsi="Arial" w:cs="Arial"/>
              </w:rPr>
            </w:pPr>
            <w:r w:rsidRPr="0090775E">
              <w:rPr>
                <w:rFonts w:ascii="Arial" w:hAnsi="Arial" w:cs="Arial"/>
              </w:rPr>
              <w:t>25</w:t>
            </w:r>
          </w:p>
        </w:tc>
        <w:tc>
          <w:tcPr>
            <w:tcW w:w="6137" w:type="dxa"/>
            <w:tcBorders>
              <w:top w:val="nil"/>
              <w:left w:val="nil"/>
              <w:bottom w:val="single" w:sz="4" w:space="0" w:color="auto"/>
              <w:right w:val="single" w:sz="4" w:space="0" w:color="auto"/>
            </w:tcBorders>
            <w:shd w:val="clear" w:color="auto" w:fill="auto"/>
            <w:hideMark/>
          </w:tcPr>
          <w:p w:rsidR="0090775E" w:rsidRPr="0090775E" w:rsidRDefault="0090775E" w:rsidP="0090775E">
            <w:pPr>
              <w:rPr>
                <w:rFonts w:ascii="Arial" w:hAnsi="Arial" w:cs="Arial"/>
              </w:rPr>
            </w:pPr>
            <w:r w:rsidRPr="0090775E">
              <w:rPr>
                <w:rFonts w:ascii="Arial" w:hAnsi="Arial" w:cs="Arial"/>
              </w:rPr>
              <w:t xml:space="preserve">ППВХ дверной блок 1680*2640 (профиль четырех камерный армированный, 60-ая серия ENWIN, стеклопакет 24мм </w:t>
            </w:r>
            <w:proofErr w:type="spellStart"/>
            <w:r w:rsidRPr="0090775E">
              <w:rPr>
                <w:rFonts w:ascii="Arial" w:hAnsi="Arial" w:cs="Arial"/>
              </w:rPr>
              <w:t>энергосберигающий</w:t>
            </w:r>
            <w:proofErr w:type="gramStart"/>
            <w:r w:rsidRPr="0090775E">
              <w:rPr>
                <w:rFonts w:ascii="Arial" w:hAnsi="Arial" w:cs="Arial"/>
              </w:rPr>
              <w:t>,ф</w:t>
            </w:r>
            <w:proofErr w:type="gramEnd"/>
            <w:r w:rsidRPr="0090775E">
              <w:rPr>
                <w:rFonts w:ascii="Arial" w:hAnsi="Arial" w:cs="Arial"/>
              </w:rPr>
              <w:t>урнитура</w:t>
            </w:r>
            <w:proofErr w:type="spellEnd"/>
            <w:r w:rsidRPr="0090775E">
              <w:rPr>
                <w:rFonts w:ascii="Arial" w:hAnsi="Arial" w:cs="Arial"/>
              </w:rPr>
              <w:t xml:space="preserve">(комплект ZIGENIA) , ручка прямого типа, доводчик DC 205  )   </w:t>
            </w:r>
          </w:p>
        </w:tc>
        <w:tc>
          <w:tcPr>
            <w:tcW w:w="1156" w:type="dxa"/>
            <w:tcBorders>
              <w:top w:val="nil"/>
              <w:left w:val="nil"/>
              <w:bottom w:val="single" w:sz="4" w:space="0" w:color="auto"/>
              <w:right w:val="single" w:sz="4" w:space="0" w:color="auto"/>
            </w:tcBorders>
            <w:shd w:val="clear" w:color="auto" w:fill="auto"/>
            <w:hideMark/>
          </w:tcPr>
          <w:p w:rsidR="0090775E" w:rsidRPr="0090775E" w:rsidRDefault="0090775E" w:rsidP="0090775E">
            <w:pPr>
              <w:jc w:val="center"/>
              <w:rPr>
                <w:rFonts w:ascii="Arial" w:hAnsi="Arial" w:cs="Arial"/>
              </w:rPr>
            </w:pPr>
            <w:proofErr w:type="spellStart"/>
            <w:proofErr w:type="gramStart"/>
            <w:r w:rsidRPr="0090775E">
              <w:rPr>
                <w:rFonts w:ascii="Arial" w:hAnsi="Arial" w:cs="Arial"/>
              </w:rPr>
              <w:t>шт</w:t>
            </w:r>
            <w:proofErr w:type="spellEnd"/>
            <w:proofErr w:type="gramEnd"/>
          </w:p>
        </w:tc>
        <w:tc>
          <w:tcPr>
            <w:tcW w:w="1963" w:type="dxa"/>
            <w:tcBorders>
              <w:top w:val="nil"/>
              <w:left w:val="nil"/>
              <w:bottom w:val="single" w:sz="4" w:space="0" w:color="auto"/>
              <w:right w:val="single" w:sz="4" w:space="0" w:color="auto"/>
            </w:tcBorders>
            <w:shd w:val="clear" w:color="auto" w:fill="auto"/>
            <w:noWrap/>
            <w:hideMark/>
          </w:tcPr>
          <w:p w:rsidR="0090775E" w:rsidRPr="0090775E" w:rsidRDefault="0090775E" w:rsidP="0090775E">
            <w:pPr>
              <w:jc w:val="right"/>
              <w:rPr>
                <w:rFonts w:ascii="Arial" w:hAnsi="Arial" w:cs="Arial"/>
              </w:rPr>
            </w:pPr>
            <w:r w:rsidRPr="0090775E">
              <w:rPr>
                <w:rFonts w:ascii="Arial" w:hAnsi="Arial" w:cs="Arial"/>
              </w:rPr>
              <w:t>1</w:t>
            </w:r>
          </w:p>
        </w:tc>
      </w:tr>
      <w:tr w:rsidR="0090775E" w:rsidRPr="0090775E" w:rsidTr="0090775E">
        <w:trPr>
          <w:trHeight w:val="655"/>
        </w:trPr>
        <w:tc>
          <w:tcPr>
            <w:tcW w:w="680" w:type="dxa"/>
            <w:tcBorders>
              <w:top w:val="nil"/>
              <w:left w:val="single" w:sz="4" w:space="0" w:color="auto"/>
              <w:bottom w:val="single" w:sz="4" w:space="0" w:color="auto"/>
              <w:right w:val="single" w:sz="4" w:space="0" w:color="auto"/>
            </w:tcBorders>
            <w:shd w:val="clear" w:color="auto" w:fill="auto"/>
            <w:noWrap/>
            <w:hideMark/>
          </w:tcPr>
          <w:p w:rsidR="0090775E" w:rsidRPr="0090775E" w:rsidRDefault="0090775E" w:rsidP="0090775E">
            <w:pPr>
              <w:jc w:val="center"/>
              <w:rPr>
                <w:rFonts w:ascii="Arial" w:hAnsi="Arial" w:cs="Arial"/>
              </w:rPr>
            </w:pPr>
            <w:r w:rsidRPr="0090775E">
              <w:rPr>
                <w:rFonts w:ascii="Arial" w:hAnsi="Arial" w:cs="Arial"/>
              </w:rPr>
              <w:lastRenderedPageBreak/>
              <w:t>49</w:t>
            </w:r>
          </w:p>
        </w:tc>
        <w:tc>
          <w:tcPr>
            <w:tcW w:w="6137" w:type="dxa"/>
            <w:tcBorders>
              <w:top w:val="nil"/>
              <w:left w:val="nil"/>
              <w:bottom w:val="single" w:sz="4" w:space="0" w:color="auto"/>
              <w:right w:val="single" w:sz="4" w:space="0" w:color="auto"/>
            </w:tcBorders>
            <w:shd w:val="clear" w:color="auto" w:fill="auto"/>
            <w:hideMark/>
          </w:tcPr>
          <w:p w:rsidR="0090775E" w:rsidRPr="0090775E" w:rsidRDefault="0090775E" w:rsidP="0090775E">
            <w:pPr>
              <w:rPr>
                <w:rFonts w:ascii="Arial" w:hAnsi="Arial" w:cs="Arial"/>
              </w:rPr>
            </w:pPr>
            <w:r w:rsidRPr="0090775E">
              <w:rPr>
                <w:rFonts w:ascii="Arial" w:hAnsi="Arial" w:cs="Arial"/>
              </w:rPr>
              <w:t>Установка и крепление наличников</w:t>
            </w:r>
          </w:p>
        </w:tc>
        <w:tc>
          <w:tcPr>
            <w:tcW w:w="1156" w:type="dxa"/>
            <w:tcBorders>
              <w:top w:val="nil"/>
              <w:left w:val="nil"/>
              <w:bottom w:val="single" w:sz="4" w:space="0" w:color="auto"/>
              <w:right w:val="single" w:sz="4" w:space="0" w:color="auto"/>
            </w:tcBorders>
            <w:shd w:val="clear" w:color="auto" w:fill="auto"/>
            <w:hideMark/>
          </w:tcPr>
          <w:p w:rsidR="0090775E" w:rsidRPr="0090775E" w:rsidRDefault="0090775E" w:rsidP="0090775E">
            <w:pPr>
              <w:jc w:val="center"/>
              <w:rPr>
                <w:rFonts w:ascii="Arial" w:hAnsi="Arial" w:cs="Arial"/>
              </w:rPr>
            </w:pPr>
            <w:r w:rsidRPr="0090775E">
              <w:rPr>
                <w:rFonts w:ascii="Arial" w:hAnsi="Arial" w:cs="Arial"/>
              </w:rPr>
              <w:t>100 м коробок блоков</w:t>
            </w:r>
          </w:p>
        </w:tc>
        <w:tc>
          <w:tcPr>
            <w:tcW w:w="1963" w:type="dxa"/>
            <w:tcBorders>
              <w:top w:val="nil"/>
              <w:left w:val="nil"/>
              <w:bottom w:val="single" w:sz="4" w:space="0" w:color="auto"/>
              <w:right w:val="single" w:sz="4" w:space="0" w:color="auto"/>
            </w:tcBorders>
            <w:shd w:val="clear" w:color="auto" w:fill="auto"/>
            <w:noWrap/>
            <w:hideMark/>
          </w:tcPr>
          <w:p w:rsidR="0090775E" w:rsidRPr="0090775E" w:rsidRDefault="0090775E" w:rsidP="0090775E">
            <w:pPr>
              <w:jc w:val="right"/>
              <w:rPr>
                <w:rFonts w:ascii="Arial" w:hAnsi="Arial" w:cs="Arial"/>
              </w:rPr>
            </w:pPr>
            <w:r w:rsidRPr="0090775E">
              <w:rPr>
                <w:rFonts w:ascii="Arial" w:hAnsi="Arial" w:cs="Arial"/>
              </w:rPr>
              <w:t>0,0567</w:t>
            </w:r>
            <w:r w:rsidRPr="0090775E">
              <w:rPr>
                <w:rFonts w:ascii="Arial" w:hAnsi="Arial" w:cs="Arial"/>
              </w:rPr>
              <w:br/>
              <w:t>(1,49+2,09*2) / 100</w:t>
            </w:r>
          </w:p>
        </w:tc>
      </w:tr>
      <w:tr w:rsidR="0090775E" w:rsidRPr="0090775E" w:rsidTr="0090775E">
        <w:trPr>
          <w:trHeight w:val="239"/>
        </w:trPr>
        <w:tc>
          <w:tcPr>
            <w:tcW w:w="680" w:type="dxa"/>
            <w:tcBorders>
              <w:top w:val="nil"/>
              <w:left w:val="single" w:sz="4" w:space="0" w:color="auto"/>
              <w:bottom w:val="single" w:sz="4" w:space="0" w:color="auto"/>
              <w:right w:val="single" w:sz="4" w:space="0" w:color="auto"/>
            </w:tcBorders>
            <w:shd w:val="clear" w:color="auto" w:fill="auto"/>
            <w:noWrap/>
            <w:hideMark/>
          </w:tcPr>
          <w:p w:rsidR="0090775E" w:rsidRPr="0090775E" w:rsidRDefault="0090775E" w:rsidP="0090775E">
            <w:pPr>
              <w:jc w:val="center"/>
              <w:rPr>
                <w:rFonts w:ascii="Arial" w:hAnsi="Arial" w:cs="Arial"/>
              </w:rPr>
            </w:pPr>
            <w:r w:rsidRPr="0090775E">
              <w:rPr>
                <w:rFonts w:ascii="Arial" w:hAnsi="Arial" w:cs="Arial"/>
              </w:rPr>
              <w:t>50</w:t>
            </w:r>
          </w:p>
        </w:tc>
        <w:tc>
          <w:tcPr>
            <w:tcW w:w="6137" w:type="dxa"/>
            <w:tcBorders>
              <w:top w:val="nil"/>
              <w:left w:val="nil"/>
              <w:bottom w:val="single" w:sz="4" w:space="0" w:color="auto"/>
              <w:right w:val="single" w:sz="4" w:space="0" w:color="auto"/>
            </w:tcBorders>
            <w:shd w:val="clear" w:color="auto" w:fill="auto"/>
            <w:hideMark/>
          </w:tcPr>
          <w:p w:rsidR="0090775E" w:rsidRPr="0090775E" w:rsidRDefault="0090775E" w:rsidP="0090775E">
            <w:pPr>
              <w:rPr>
                <w:rFonts w:ascii="Arial" w:hAnsi="Arial" w:cs="Arial"/>
              </w:rPr>
            </w:pPr>
            <w:r w:rsidRPr="0090775E">
              <w:rPr>
                <w:rFonts w:ascii="Arial" w:hAnsi="Arial" w:cs="Arial"/>
              </w:rPr>
              <w:t>Наличники из древесины типа Н-1, Н-2 размером 13х54 мм</w:t>
            </w:r>
          </w:p>
        </w:tc>
        <w:tc>
          <w:tcPr>
            <w:tcW w:w="1156" w:type="dxa"/>
            <w:tcBorders>
              <w:top w:val="nil"/>
              <w:left w:val="nil"/>
              <w:bottom w:val="single" w:sz="4" w:space="0" w:color="auto"/>
              <w:right w:val="single" w:sz="4" w:space="0" w:color="auto"/>
            </w:tcBorders>
            <w:shd w:val="clear" w:color="auto" w:fill="auto"/>
            <w:hideMark/>
          </w:tcPr>
          <w:p w:rsidR="0090775E" w:rsidRPr="0090775E" w:rsidRDefault="0090775E" w:rsidP="0090775E">
            <w:pPr>
              <w:jc w:val="center"/>
              <w:rPr>
                <w:rFonts w:ascii="Arial" w:hAnsi="Arial" w:cs="Arial"/>
              </w:rPr>
            </w:pPr>
            <w:r w:rsidRPr="0090775E">
              <w:rPr>
                <w:rFonts w:ascii="Arial" w:hAnsi="Arial" w:cs="Arial"/>
              </w:rPr>
              <w:t>м</w:t>
            </w:r>
          </w:p>
        </w:tc>
        <w:tc>
          <w:tcPr>
            <w:tcW w:w="1963" w:type="dxa"/>
            <w:tcBorders>
              <w:top w:val="nil"/>
              <w:left w:val="nil"/>
              <w:bottom w:val="single" w:sz="4" w:space="0" w:color="auto"/>
              <w:right w:val="single" w:sz="4" w:space="0" w:color="auto"/>
            </w:tcBorders>
            <w:shd w:val="clear" w:color="auto" w:fill="auto"/>
            <w:noWrap/>
            <w:hideMark/>
          </w:tcPr>
          <w:p w:rsidR="0090775E" w:rsidRPr="0090775E" w:rsidRDefault="0090775E" w:rsidP="0090775E">
            <w:pPr>
              <w:jc w:val="right"/>
              <w:rPr>
                <w:rFonts w:ascii="Arial" w:hAnsi="Arial" w:cs="Arial"/>
              </w:rPr>
            </w:pPr>
            <w:r w:rsidRPr="0090775E">
              <w:rPr>
                <w:rFonts w:ascii="Arial" w:hAnsi="Arial" w:cs="Arial"/>
              </w:rPr>
              <w:t>-6,35</w:t>
            </w:r>
          </w:p>
        </w:tc>
      </w:tr>
      <w:tr w:rsidR="0090775E" w:rsidRPr="0090775E" w:rsidTr="0090775E">
        <w:trPr>
          <w:trHeight w:val="129"/>
        </w:trPr>
        <w:tc>
          <w:tcPr>
            <w:tcW w:w="680" w:type="dxa"/>
            <w:tcBorders>
              <w:top w:val="nil"/>
              <w:left w:val="single" w:sz="4" w:space="0" w:color="auto"/>
              <w:bottom w:val="single" w:sz="4" w:space="0" w:color="auto"/>
              <w:right w:val="single" w:sz="4" w:space="0" w:color="auto"/>
            </w:tcBorders>
            <w:shd w:val="clear" w:color="auto" w:fill="auto"/>
            <w:noWrap/>
            <w:hideMark/>
          </w:tcPr>
          <w:p w:rsidR="0090775E" w:rsidRPr="0090775E" w:rsidRDefault="0090775E" w:rsidP="0090775E">
            <w:pPr>
              <w:jc w:val="center"/>
              <w:rPr>
                <w:rFonts w:ascii="Arial" w:hAnsi="Arial" w:cs="Arial"/>
              </w:rPr>
            </w:pPr>
            <w:r w:rsidRPr="0090775E">
              <w:rPr>
                <w:rFonts w:ascii="Arial" w:hAnsi="Arial" w:cs="Arial"/>
              </w:rPr>
              <w:t>51</w:t>
            </w:r>
          </w:p>
        </w:tc>
        <w:tc>
          <w:tcPr>
            <w:tcW w:w="6137" w:type="dxa"/>
            <w:tcBorders>
              <w:top w:val="nil"/>
              <w:left w:val="nil"/>
              <w:bottom w:val="single" w:sz="4" w:space="0" w:color="auto"/>
              <w:right w:val="single" w:sz="4" w:space="0" w:color="auto"/>
            </w:tcBorders>
            <w:shd w:val="clear" w:color="auto" w:fill="auto"/>
            <w:hideMark/>
          </w:tcPr>
          <w:p w:rsidR="0090775E" w:rsidRPr="0090775E" w:rsidRDefault="0090775E" w:rsidP="0090775E">
            <w:pPr>
              <w:rPr>
                <w:rFonts w:ascii="Arial" w:hAnsi="Arial" w:cs="Arial"/>
              </w:rPr>
            </w:pPr>
            <w:r w:rsidRPr="0090775E">
              <w:rPr>
                <w:rFonts w:ascii="Arial" w:hAnsi="Arial" w:cs="Arial"/>
              </w:rPr>
              <w:t xml:space="preserve">Наличник  </w:t>
            </w:r>
            <w:proofErr w:type="gramStart"/>
            <w:r w:rsidRPr="0090775E">
              <w:rPr>
                <w:rFonts w:ascii="Arial" w:hAnsi="Arial" w:cs="Arial"/>
              </w:rPr>
              <w:t xml:space="preserve">( </w:t>
            </w:r>
            <w:proofErr w:type="gramEnd"/>
            <w:r w:rsidRPr="0090775E">
              <w:rPr>
                <w:rFonts w:ascii="Arial" w:hAnsi="Arial" w:cs="Arial"/>
              </w:rPr>
              <w:t xml:space="preserve">МДФ 8 с покрытием ПВХ 0,35мм, форма — евро) </w:t>
            </w:r>
          </w:p>
        </w:tc>
        <w:tc>
          <w:tcPr>
            <w:tcW w:w="1156" w:type="dxa"/>
            <w:tcBorders>
              <w:top w:val="nil"/>
              <w:left w:val="nil"/>
              <w:bottom w:val="single" w:sz="4" w:space="0" w:color="auto"/>
              <w:right w:val="single" w:sz="4" w:space="0" w:color="auto"/>
            </w:tcBorders>
            <w:shd w:val="clear" w:color="auto" w:fill="auto"/>
            <w:hideMark/>
          </w:tcPr>
          <w:p w:rsidR="0090775E" w:rsidRPr="0090775E" w:rsidRDefault="0090775E" w:rsidP="0090775E">
            <w:pPr>
              <w:jc w:val="center"/>
              <w:rPr>
                <w:rFonts w:ascii="Arial" w:hAnsi="Arial" w:cs="Arial"/>
              </w:rPr>
            </w:pPr>
            <w:r w:rsidRPr="0090775E">
              <w:rPr>
                <w:rFonts w:ascii="Arial" w:hAnsi="Arial" w:cs="Arial"/>
              </w:rPr>
              <w:t>м/</w:t>
            </w:r>
            <w:proofErr w:type="spellStart"/>
            <w:proofErr w:type="gramStart"/>
            <w:r w:rsidRPr="0090775E">
              <w:rPr>
                <w:rFonts w:ascii="Arial" w:hAnsi="Arial" w:cs="Arial"/>
              </w:rPr>
              <w:t>п</w:t>
            </w:r>
            <w:proofErr w:type="spellEnd"/>
            <w:proofErr w:type="gramEnd"/>
          </w:p>
        </w:tc>
        <w:tc>
          <w:tcPr>
            <w:tcW w:w="1963" w:type="dxa"/>
            <w:tcBorders>
              <w:top w:val="nil"/>
              <w:left w:val="nil"/>
              <w:bottom w:val="single" w:sz="4" w:space="0" w:color="auto"/>
              <w:right w:val="single" w:sz="4" w:space="0" w:color="auto"/>
            </w:tcBorders>
            <w:shd w:val="clear" w:color="auto" w:fill="auto"/>
            <w:noWrap/>
            <w:hideMark/>
          </w:tcPr>
          <w:p w:rsidR="0090775E" w:rsidRPr="0090775E" w:rsidRDefault="0090775E" w:rsidP="0090775E">
            <w:pPr>
              <w:jc w:val="right"/>
              <w:rPr>
                <w:rFonts w:ascii="Arial" w:hAnsi="Arial" w:cs="Arial"/>
              </w:rPr>
            </w:pPr>
            <w:r w:rsidRPr="0090775E">
              <w:rPr>
                <w:rFonts w:ascii="Arial" w:hAnsi="Arial" w:cs="Arial"/>
              </w:rPr>
              <w:t>5,7</w:t>
            </w:r>
          </w:p>
        </w:tc>
      </w:tr>
      <w:tr w:rsidR="0090775E" w:rsidRPr="0090775E" w:rsidTr="0090775E">
        <w:trPr>
          <w:trHeight w:val="601"/>
        </w:trPr>
        <w:tc>
          <w:tcPr>
            <w:tcW w:w="680" w:type="dxa"/>
            <w:tcBorders>
              <w:top w:val="nil"/>
              <w:left w:val="single" w:sz="4" w:space="0" w:color="auto"/>
              <w:bottom w:val="single" w:sz="4" w:space="0" w:color="auto"/>
              <w:right w:val="single" w:sz="4" w:space="0" w:color="auto"/>
            </w:tcBorders>
            <w:shd w:val="clear" w:color="auto" w:fill="auto"/>
            <w:noWrap/>
            <w:hideMark/>
          </w:tcPr>
          <w:p w:rsidR="0090775E" w:rsidRPr="0090775E" w:rsidRDefault="0090775E" w:rsidP="0090775E">
            <w:pPr>
              <w:jc w:val="center"/>
              <w:rPr>
                <w:rFonts w:ascii="Arial" w:hAnsi="Arial" w:cs="Arial"/>
              </w:rPr>
            </w:pPr>
            <w:r w:rsidRPr="0090775E">
              <w:rPr>
                <w:rFonts w:ascii="Arial" w:hAnsi="Arial" w:cs="Arial"/>
              </w:rPr>
              <w:t>52</w:t>
            </w:r>
          </w:p>
        </w:tc>
        <w:tc>
          <w:tcPr>
            <w:tcW w:w="6137" w:type="dxa"/>
            <w:tcBorders>
              <w:top w:val="nil"/>
              <w:left w:val="nil"/>
              <w:bottom w:val="single" w:sz="4" w:space="0" w:color="auto"/>
              <w:right w:val="single" w:sz="4" w:space="0" w:color="auto"/>
            </w:tcBorders>
            <w:shd w:val="clear" w:color="auto" w:fill="auto"/>
            <w:hideMark/>
          </w:tcPr>
          <w:p w:rsidR="0090775E" w:rsidRPr="0090775E" w:rsidRDefault="0090775E" w:rsidP="0090775E">
            <w:pPr>
              <w:rPr>
                <w:rFonts w:ascii="Arial" w:hAnsi="Arial" w:cs="Arial"/>
              </w:rPr>
            </w:pPr>
            <w:r w:rsidRPr="0090775E">
              <w:rPr>
                <w:rFonts w:ascii="Arial" w:hAnsi="Arial" w:cs="Arial"/>
              </w:rPr>
              <w:t xml:space="preserve">Фурнитура  </w:t>
            </w:r>
            <w:proofErr w:type="gramStart"/>
            <w:r w:rsidRPr="0090775E">
              <w:rPr>
                <w:rFonts w:ascii="Arial" w:hAnsi="Arial" w:cs="Arial"/>
              </w:rPr>
              <w:t xml:space="preserve">( </w:t>
            </w:r>
            <w:proofErr w:type="gramEnd"/>
            <w:r w:rsidRPr="0090775E">
              <w:rPr>
                <w:rFonts w:ascii="Arial" w:hAnsi="Arial" w:cs="Arial"/>
              </w:rPr>
              <w:t>замок трех ригельный ФУАРО 900, ручка с перфорацией ФУАРО, личина на 5 ключей, петля 125 мм, торцевой упор нажимного типа, цвет хром)</w:t>
            </w:r>
          </w:p>
        </w:tc>
        <w:tc>
          <w:tcPr>
            <w:tcW w:w="1156" w:type="dxa"/>
            <w:tcBorders>
              <w:top w:val="nil"/>
              <w:left w:val="nil"/>
              <w:bottom w:val="single" w:sz="4" w:space="0" w:color="auto"/>
              <w:right w:val="single" w:sz="4" w:space="0" w:color="auto"/>
            </w:tcBorders>
            <w:shd w:val="clear" w:color="auto" w:fill="auto"/>
            <w:hideMark/>
          </w:tcPr>
          <w:p w:rsidR="0090775E" w:rsidRPr="0090775E" w:rsidRDefault="0090775E" w:rsidP="0090775E">
            <w:pPr>
              <w:jc w:val="center"/>
              <w:rPr>
                <w:rFonts w:ascii="Arial" w:hAnsi="Arial" w:cs="Arial"/>
              </w:rPr>
            </w:pPr>
            <w:r w:rsidRPr="0090775E">
              <w:rPr>
                <w:rFonts w:ascii="Arial" w:hAnsi="Arial" w:cs="Arial"/>
              </w:rPr>
              <w:t>комплект</w:t>
            </w:r>
          </w:p>
        </w:tc>
        <w:tc>
          <w:tcPr>
            <w:tcW w:w="1963" w:type="dxa"/>
            <w:tcBorders>
              <w:top w:val="nil"/>
              <w:left w:val="nil"/>
              <w:bottom w:val="single" w:sz="4" w:space="0" w:color="auto"/>
              <w:right w:val="single" w:sz="4" w:space="0" w:color="auto"/>
            </w:tcBorders>
            <w:shd w:val="clear" w:color="auto" w:fill="auto"/>
            <w:noWrap/>
            <w:hideMark/>
          </w:tcPr>
          <w:p w:rsidR="0090775E" w:rsidRPr="0090775E" w:rsidRDefault="0090775E" w:rsidP="0090775E">
            <w:pPr>
              <w:jc w:val="right"/>
              <w:rPr>
                <w:rFonts w:ascii="Arial" w:hAnsi="Arial" w:cs="Arial"/>
              </w:rPr>
            </w:pPr>
            <w:r w:rsidRPr="0090775E">
              <w:rPr>
                <w:rFonts w:ascii="Arial" w:hAnsi="Arial" w:cs="Arial"/>
              </w:rPr>
              <w:t>1</w:t>
            </w:r>
          </w:p>
        </w:tc>
      </w:tr>
    </w:tbl>
    <w:p w:rsidR="0090775E" w:rsidRPr="00BB3FC4" w:rsidRDefault="0090775E" w:rsidP="004E41EF">
      <w:pPr>
        <w:autoSpaceDE w:val="0"/>
        <w:autoSpaceDN w:val="0"/>
        <w:adjustRightInd w:val="0"/>
        <w:ind w:firstLine="567"/>
        <w:jc w:val="both"/>
        <w:rPr>
          <w:rFonts w:ascii="Times New Roman CYR" w:hAnsi="Times New Roman CYR" w:cs="Times New Roman CYR"/>
          <w:sz w:val="16"/>
          <w:szCs w:val="16"/>
        </w:rPr>
      </w:pPr>
    </w:p>
    <w:p w:rsidR="00BB3FC4" w:rsidRPr="00331414" w:rsidRDefault="00BB3FC4" w:rsidP="00BB3FC4">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331414">
        <w:rPr>
          <w:rFonts w:eastAsiaTheme="minorHAnsi"/>
          <w:bCs/>
          <w:sz w:val="26"/>
          <w:szCs w:val="26"/>
          <w:lang w:eastAsia="en-US"/>
        </w:rPr>
        <w:t>Приложени</w:t>
      </w:r>
      <w:r>
        <w:rPr>
          <w:rFonts w:eastAsiaTheme="minorHAnsi"/>
          <w:bCs/>
          <w:sz w:val="26"/>
          <w:szCs w:val="26"/>
          <w:lang w:eastAsia="en-US"/>
        </w:rPr>
        <w:t>и</w:t>
      </w:r>
      <w:r w:rsidRPr="00331414">
        <w:rPr>
          <w:rFonts w:eastAsiaTheme="minorHAnsi"/>
          <w:bCs/>
          <w:sz w:val="26"/>
          <w:szCs w:val="26"/>
          <w:lang w:eastAsia="en-US"/>
        </w:rPr>
        <w:t xml:space="preserve"> №2 к Разделу 2 «Описание объекта закупки»</w:t>
      </w:r>
      <w:r>
        <w:rPr>
          <w:rFonts w:eastAsiaTheme="minorHAnsi"/>
          <w:bCs/>
          <w:sz w:val="26"/>
          <w:szCs w:val="26"/>
          <w:lang w:eastAsia="en-US"/>
        </w:rPr>
        <w:t xml:space="preserve"> «</w:t>
      </w:r>
      <w:r w:rsidRPr="00331414">
        <w:rPr>
          <w:rFonts w:eastAsiaTheme="minorHAnsi"/>
          <w:bCs/>
          <w:sz w:val="26"/>
          <w:szCs w:val="26"/>
          <w:lang w:eastAsia="en-US"/>
        </w:rPr>
        <w:t>Сведения о товарах (материалах)</w:t>
      </w:r>
      <w:r>
        <w:rPr>
          <w:rFonts w:eastAsiaTheme="minorHAnsi"/>
          <w:bCs/>
          <w:sz w:val="26"/>
          <w:szCs w:val="26"/>
          <w:lang w:eastAsia="en-US"/>
        </w:rPr>
        <w:t>,</w:t>
      </w:r>
      <w:r w:rsidRPr="00331414">
        <w:rPr>
          <w:rFonts w:eastAsiaTheme="minorHAnsi"/>
          <w:bCs/>
          <w:sz w:val="26"/>
          <w:szCs w:val="26"/>
          <w:lang w:eastAsia="en-US"/>
        </w:rPr>
        <w:t xml:space="preserve"> и</w:t>
      </w:r>
      <w:r>
        <w:rPr>
          <w:rFonts w:eastAsiaTheme="minorHAnsi"/>
          <w:bCs/>
          <w:sz w:val="26"/>
          <w:szCs w:val="26"/>
          <w:lang w:eastAsia="en-US"/>
        </w:rPr>
        <w:t>спользуемые при проведении работ»</w:t>
      </w:r>
      <w:r w:rsidRPr="00331414">
        <w:rPr>
          <w:rFonts w:eastAsiaTheme="minorHAnsi"/>
          <w:bCs/>
          <w:sz w:val="26"/>
          <w:szCs w:val="26"/>
          <w:lang w:eastAsia="en-US"/>
        </w:rPr>
        <w:t xml:space="preserve"> </w:t>
      </w:r>
      <w:r>
        <w:rPr>
          <w:rFonts w:eastAsiaTheme="minorHAnsi"/>
          <w:bCs/>
          <w:sz w:val="26"/>
          <w:szCs w:val="26"/>
          <w:lang w:eastAsia="en-US"/>
        </w:rPr>
        <w:t xml:space="preserve">установлены следующие требования </w:t>
      </w:r>
      <w:r w:rsidRPr="00331414">
        <w:rPr>
          <w:rFonts w:eastAsiaTheme="minorHAnsi"/>
          <w:bCs/>
          <w:sz w:val="26"/>
          <w:szCs w:val="26"/>
          <w:lang w:eastAsia="en-US"/>
        </w:rPr>
        <w:t>к функциональным, техническим, качественным характеристикам товара</w:t>
      </w:r>
      <w:r>
        <w:rPr>
          <w:rFonts w:eastAsiaTheme="minorHAnsi"/>
          <w:bCs/>
          <w:sz w:val="26"/>
          <w:szCs w:val="26"/>
          <w:lang w:eastAsia="en-US"/>
        </w:rPr>
        <w:t>, в частности:</w:t>
      </w:r>
      <w:r w:rsidRPr="00331414">
        <w:rPr>
          <w:rFonts w:eastAsiaTheme="minorHAnsi"/>
          <w:bCs/>
          <w:sz w:val="26"/>
          <w:szCs w:val="26"/>
          <w:lang w:eastAsia="en-US"/>
        </w:rPr>
        <w:t xml:space="preserve"> </w:t>
      </w:r>
    </w:p>
    <w:tbl>
      <w:tblPr>
        <w:tblpPr w:leftFromText="180" w:rightFromText="180" w:vertAnchor="text" w:tblpXSpec="right" w:tblpY="1"/>
        <w:tblOverlap w:val="never"/>
        <w:tblW w:w="9940" w:type="dxa"/>
        <w:tblLayout w:type="fixed"/>
        <w:tblLook w:val="0000"/>
      </w:tblPr>
      <w:tblGrid>
        <w:gridCol w:w="528"/>
        <w:gridCol w:w="1852"/>
        <w:gridCol w:w="1697"/>
        <w:gridCol w:w="3402"/>
        <w:gridCol w:w="2461"/>
      </w:tblGrid>
      <w:tr w:rsidR="00BB3FC4" w:rsidRPr="00D37AB4" w:rsidTr="00277905">
        <w:trPr>
          <w:trHeight w:val="842"/>
        </w:trPr>
        <w:tc>
          <w:tcPr>
            <w:tcW w:w="528" w:type="dxa"/>
            <w:vMerge w:val="restart"/>
            <w:tcBorders>
              <w:top w:val="single" w:sz="4" w:space="0" w:color="000000"/>
              <w:left w:val="single" w:sz="4" w:space="0" w:color="000000"/>
              <w:bottom w:val="single" w:sz="4" w:space="0" w:color="000000"/>
            </w:tcBorders>
            <w:shd w:val="clear" w:color="auto" w:fill="auto"/>
            <w:vAlign w:val="center"/>
          </w:tcPr>
          <w:p w:rsidR="00BB3FC4" w:rsidRPr="00D37AB4" w:rsidRDefault="00BB3FC4" w:rsidP="00277905">
            <w:pPr>
              <w:jc w:val="center"/>
              <w:rPr>
                <w:bCs/>
              </w:rPr>
            </w:pPr>
            <w:r w:rsidRPr="00D37AB4">
              <w:rPr>
                <w:bCs/>
              </w:rPr>
              <w:t xml:space="preserve">№ </w:t>
            </w:r>
            <w:proofErr w:type="spellStart"/>
            <w:proofErr w:type="gramStart"/>
            <w:r w:rsidRPr="00D37AB4">
              <w:rPr>
                <w:bCs/>
              </w:rPr>
              <w:t>п</w:t>
            </w:r>
            <w:proofErr w:type="spellEnd"/>
            <w:proofErr w:type="gramEnd"/>
            <w:r w:rsidRPr="00D37AB4">
              <w:rPr>
                <w:bCs/>
              </w:rPr>
              <w:t>/</w:t>
            </w:r>
            <w:proofErr w:type="spellStart"/>
            <w:r w:rsidRPr="00D37AB4">
              <w:rPr>
                <w:bCs/>
              </w:rPr>
              <w:t>п</w:t>
            </w:r>
            <w:proofErr w:type="spellEnd"/>
          </w:p>
        </w:tc>
        <w:tc>
          <w:tcPr>
            <w:tcW w:w="1852" w:type="dxa"/>
            <w:vMerge w:val="restart"/>
            <w:tcBorders>
              <w:top w:val="single" w:sz="4" w:space="0" w:color="000000"/>
              <w:left w:val="single" w:sz="4" w:space="0" w:color="000000"/>
              <w:bottom w:val="single" w:sz="4" w:space="0" w:color="000000"/>
            </w:tcBorders>
            <w:shd w:val="clear" w:color="auto" w:fill="auto"/>
            <w:vAlign w:val="center"/>
          </w:tcPr>
          <w:p w:rsidR="00BB3FC4" w:rsidRPr="00D37AB4" w:rsidRDefault="00BB3FC4" w:rsidP="00277905">
            <w:pPr>
              <w:jc w:val="center"/>
              <w:rPr>
                <w:bCs/>
              </w:rPr>
            </w:pPr>
            <w:r w:rsidRPr="00D37AB4">
              <w:rPr>
                <w:bCs/>
              </w:rPr>
              <w:t>Наименование товара (материала)</w:t>
            </w:r>
          </w:p>
        </w:tc>
        <w:tc>
          <w:tcPr>
            <w:tcW w:w="1697" w:type="dxa"/>
            <w:vMerge w:val="restart"/>
            <w:tcBorders>
              <w:top w:val="single" w:sz="4" w:space="0" w:color="000000"/>
              <w:left w:val="single" w:sz="4" w:space="0" w:color="000000"/>
              <w:bottom w:val="single" w:sz="4" w:space="0" w:color="000000"/>
            </w:tcBorders>
            <w:shd w:val="clear" w:color="auto" w:fill="auto"/>
            <w:vAlign w:val="center"/>
          </w:tcPr>
          <w:p w:rsidR="00BB3FC4" w:rsidRPr="00D37AB4" w:rsidRDefault="00BB3FC4" w:rsidP="00277905">
            <w:pPr>
              <w:jc w:val="center"/>
              <w:rPr>
                <w:bCs/>
              </w:rPr>
            </w:pPr>
            <w:r w:rsidRPr="00D37AB4">
              <w:rPr>
                <w:bCs/>
              </w:rPr>
              <w:t>Товарный знак*                                             (при наличии)</w:t>
            </w:r>
          </w:p>
        </w:tc>
        <w:tc>
          <w:tcPr>
            <w:tcW w:w="586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B3FC4" w:rsidRPr="00D37AB4" w:rsidRDefault="00BB3FC4" w:rsidP="00277905">
            <w:r w:rsidRPr="00D37AB4">
              <w:rPr>
                <w:bCs/>
              </w:rPr>
              <w:t>Требования, установленные к функциональным, техническим, качественным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BB3FC4" w:rsidRPr="00D37AB4" w:rsidTr="00277905">
        <w:trPr>
          <w:trHeight w:val="293"/>
        </w:trPr>
        <w:tc>
          <w:tcPr>
            <w:tcW w:w="528" w:type="dxa"/>
            <w:vMerge/>
            <w:tcBorders>
              <w:top w:val="single" w:sz="4" w:space="0" w:color="000000"/>
              <w:left w:val="single" w:sz="4" w:space="0" w:color="000000"/>
              <w:bottom w:val="single" w:sz="4" w:space="0" w:color="000000"/>
            </w:tcBorders>
            <w:shd w:val="clear" w:color="auto" w:fill="auto"/>
            <w:vAlign w:val="center"/>
          </w:tcPr>
          <w:p w:rsidR="00BB3FC4" w:rsidRPr="00D37AB4" w:rsidRDefault="00BB3FC4" w:rsidP="00277905">
            <w:pPr>
              <w:snapToGrid w:val="0"/>
            </w:pPr>
          </w:p>
        </w:tc>
        <w:tc>
          <w:tcPr>
            <w:tcW w:w="1852" w:type="dxa"/>
            <w:vMerge/>
            <w:tcBorders>
              <w:top w:val="single" w:sz="4" w:space="0" w:color="000000"/>
              <w:left w:val="single" w:sz="4" w:space="0" w:color="000000"/>
              <w:bottom w:val="single" w:sz="4" w:space="0" w:color="000000"/>
            </w:tcBorders>
            <w:shd w:val="clear" w:color="auto" w:fill="auto"/>
            <w:vAlign w:val="center"/>
          </w:tcPr>
          <w:p w:rsidR="00BB3FC4" w:rsidRPr="00D37AB4" w:rsidRDefault="00BB3FC4" w:rsidP="00277905">
            <w:pPr>
              <w:snapToGrid w:val="0"/>
            </w:pPr>
          </w:p>
        </w:tc>
        <w:tc>
          <w:tcPr>
            <w:tcW w:w="1697" w:type="dxa"/>
            <w:vMerge/>
            <w:tcBorders>
              <w:top w:val="single" w:sz="4" w:space="0" w:color="000000"/>
              <w:left w:val="single" w:sz="4" w:space="0" w:color="000000"/>
              <w:bottom w:val="single" w:sz="4" w:space="0" w:color="000000"/>
            </w:tcBorders>
            <w:shd w:val="clear" w:color="auto" w:fill="auto"/>
            <w:vAlign w:val="center"/>
          </w:tcPr>
          <w:p w:rsidR="00BB3FC4" w:rsidRPr="00D37AB4" w:rsidRDefault="00BB3FC4" w:rsidP="00277905">
            <w:pPr>
              <w:snapToGrid w:val="0"/>
            </w:pPr>
          </w:p>
        </w:tc>
        <w:tc>
          <w:tcPr>
            <w:tcW w:w="3402" w:type="dxa"/>
            <w:vMerge w:val="restart"/>
            <w:tcBorders>
              <w:top w:val="single" w:sz="4" w:space="0" w:color="000000"/>
              <w:left w:val="single" w:sz="4" w:space="0" w:color="000000"/>
              <w:bottom w:val="single" w:sz="4" w:space="0" w:color="000000"/>
            </w:tcBorders>
            <w:shd w:val="clear" w:color="auto" w:fill="auto"/>
            <w:vAlign w:val="center"/>
          </w:tcPr>
          <w:p w:rsidR="00BB3FC4" w:rsidRPr="00D37AB4" w:rsidRDefault="00BB3FC4" w:rsidP="00277905">
            <w:pPr>
              <w:jc w:val="center"/>
              <w:rPr>
                <w:bCs/>
              </w:rPr>
            </w:pPr>
            <w:r w:rsidRPr="00D37AB4">
              <w:rPr>
                <w:bCs/>
              </w:rPr>
              <w:t>Наименование показателя</w:t>
            </w:r>
          </w:p>
        </w:tc>
        <w:tc>
          <w:tcPr>
            <w:tcW w:w="2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B3FC4" w:rsidRPr="00D37AB4" w:rsidRDefault="00BB3FC4" w:rsidP="00277905">
            <w:pPr>
              <w:jc w:val="center"/>
            </w:pPr>
            <w:r w:rsidRPr="00D37AB4">
              <w:rPr>
                <w:bCs/>
              </w:rPr>
              <w:t>Значение показателя</w:t>
            </w:r>
          </w:p>
        </w:tc>
      </w:tr>
      <w:tr w:rsidR="00BB3FC4" w:rsidRPr="00D37AB4" w:rsidTr="00277905">
        <w:trPr>
          <w:trHeight w:val="230"/>
        </w:trPr>
        <w:tc>
          <w:tcPr>
            <w:tcW w:w="528" w:type="dxa"/>
            <w:vMerge/>
            <w:tcBorders>
              <w:top w:val="single" w:sz="4" w:space="0" w:color="000000"/>
              <w:left w:val="single" w:sz="4" w:space="0" w:color="000000"/>
              <w:bottom w:val="single" w:sz="4" w:space="0" w:color="000000"/>
            </w:tcBorders>
            <w:shd w:val="clear" w:color="auto" w:fill="auto"/>
            <w:vAlign w:val="center"/>
          </w:tcPr>
          <w:p w:rsidR="00BB3FC4" w:rsidRPr="00D37AB4" w:rsidRDefault="00BB3FC4" w:rsidP="00277905">
            <w:pPr>
              <w:snapToGrid w:val="0"/>
            </w:pPr>
          </w:p>
        </w:tc>
        <w:tc>
          <w:tcPr>
            <w:tcW w:w="1852" w:type="dxa"/>
            <w:vMerge/>
            <w:tcBorders>
              <w:top w:val="single" w:sz="4" w:space="0" w:color="000000"/>
              <w:left w:val="single" w:sz="4" w:space="0" w:color="000000"/>
              <w:bottom w:val="single" w:sz="4" w:space="0" w:color="000000"/>
            </w:tcBorders>
            <w:shd w:val="clear" w:color="auto" w:fill="auto"/>
            <w:vAlign w:val="center"/>
          </w:tcPr>
          <w:p w:rsidR="00BB3FC4" w:rsidRPr="00D37AB4" w:rsidRDefault="00BB3FC4" w:rsidP="00277905">
            <w:pPr>
              <w:snapToGrid w:val="0"/>
            </w:pPr>
          </w:p>
        </w:tc>
        <w:tc>
          <w:tcPr>
            <w:tcW w:w="1697" w:type="dxa"/>
            <w:vMerge/>
            <w:tcBorders>
              <w:top w:val="single" w:sz="4" w:space="0" w:color="000000"/>
              <w:left w:val="single" w:sz="4" w:space="0" w:color="000000"/>
              <w:bottom w:val="single" w:sz="4" w:space="0" w:color="000000"/>
            </w:tcBorders>
            <w:shd w:val="clear" w:color="auto" w:fill="auto"/>
            <w:vAlign w:val="center"/>
          </w:tcPr>
          <w:p w:rsidR="00BB3FC4" w:rsidRPr="00D37AB4" w:rsidRDefault="00BB3FC4" w:rsidP="00277905">
            <w:pPr>
              <w:snapToGrid w:val="0"/>
            </w:pPr>
          </w:p>
        </w:tc>
        <w:tc>
          <w:tcPr>
            <w:tcW w:w="3402" w:type="dxa"/>
            <w:vMerge/>
            <w:tcBorders>
              <w:top w:val="single" w:sz="4" w:space="0" w:color="000000"/>
              <w:left w:val="single" w:sz="4" w:space="0" w:color="000000"/>
              <w:bottom w:val="single" w:sz="4" w:space="0" w:color="000000"/>
            </w:tcBorders>
            <w:shd w:val="clear" w:color="auto" w:fill="auto"/>
            <w:vAlign w:val="center"/>
          </w:tcPr>
          <w:p w:rsidR="00BB3FC4" w:rsidRPr="00D37AB4" w:rsidRDefault="00BB3FC4" w:rsidP="00277905">
            <w:pPr>
              <w:snapToGrid w:val="0"/>
            </w:pPr>
          </w:p>
        </w:tc>
        <w:tc>
          <w:tcPr>
            <w:tcW w:w="24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B3FC4" w:rsidRPr="00D37AB4" w:rsidRDefault="00BB3FC4" w:rsidP="00277905">
            <w:pPr>
              <w:snapToGrid w:val="0"/>
            </w:pPr>
          </w:p>
        </w:tc>
      </w:tr>
      <w:tr w:rsidR="00BB3FC4" w:rsidRPr="00D37AB4" w:rsidTr="00277905">
        <w:trPr>
          <w:trHeight w:val="255"/>
        </w:trPr>
        <w:tc>
          <w:tcPr>
            <w:tcW w:w="528" w:type="dxa"/>
            <w:tcBorders>
              <w:top w:val="single" w:sz="4" w:space="0" w:color="000000"/>
              <w:left w:val="single" w:sz="4" w:space="0" w:color="000000"/>
              <w:bottom w:val="single" w:sz="4" w:space="0" w:color="000000"/>
            </w:tcBorders>
            <w:shd w:val="clear" w:color="auto" w:fill="auto"/>
            <w:vAlign w:val="center"/>
          </w:tcPr>
          <w:p w:rsidR="00BB3FC4" w:rsidRPr="00D37AB4" w:rsidRDefault="00BB3FC4" w:rsidP="00277905">
            <w:pPr>
              <w:jc w:val="center"/>
              <w:rPr>
                <w:b/>
                <w:bCs/>
              </w:rPr>
            </w:pPr>
            <w:r w:rsidRPr="00D37AB4">
              <w:rPr>
                <w:b/>
                <w:bCs/>
              </w:rPr>
              <w:t>1</w:t>
            </w:r>
          </w:p>
        </w:tc>
        <w:tc>
          <w:tcPr>
            <w:tcW w:w="1852" w:type="dxa"/>
            <w:tcBorders>
              <w:top w:val="single" w:sz="4" w:space="0" w:color="000000"/>
              <w:left w:val="single" w:sz="4" w:space="0" w:color="000000"/>
              <w:bottom w:val="single" w:sz="4" w:space="0" w:color="000000"/>
            </w:tcBorders>
            <w:shd w:val="clear" w:color="auto" w:fill="auto"/>
            <w:vAlign w:val="center"/>
          </w:tcPr>
          <w:p w:rsidR="00BB3FC4" w:rsidRPr="00D37AB4" w:rsidRDefault="00BB3FC4" w:rsidP="00277905">
            <w:pPr>
              <w:jc w:val="center"/>
              <w:rPr>
                <w:b/>
                <w:bCs/>
              </w:rPr>
            </w:pPr>
            <w:r w:rsidRPr="00D37AB4">
              <w:rPr>
                <w:b/>
                <w:bCs/>
              </w:rPr>
              <w:t>2</w:t>
            </w:r>
          </w:p>
        </w:tc>
        <w:tc>
          <w:tcPr>
            <w:tcW w:w="1697" w:type="dxa"/>
            <w:tcBorders>
              <w:top w:val="single" w:sz="4" w:space="0" w:color="000000"/>
              <w:left w:val="single" w:sz="4" w:space="0" w:color="000000"/>
              <w:bottom w:val="single" w:sz="4" w:space="0" w:color="000000"/>
            </w:tcBorders>
            <w:shd w:val="clear" w:color="auto" w:fill="auto"/>
            <w:vAlign w:val="center"/>
          </w:tcPr>
          <w:p w:rsidR="00BB3FC4" w:rsidRPr="00D37AB4" w:rsidRDefault="00BB3FC4" w:rsidP="00277905">
            <w:pPr>
              <w:jc w:val="center"/>
              <w:rPr>
                <w:b/>
                <w:bCs/>
              </w:rPr>
            </w:pPr>
            <w:r w:rsidRPr="00D37AB4">
              <w:rPr>
                <w:b/>
                <w:bCs/>
              </w:rPr>
              <w:t>3</w:t>
            </w:r>
          </w:p>
        </w:tc>
        <w:tc>
          <w:tcPr>
            <w:tcW w:w="3402" w:type="dxa"/>
            <w:tcBorders>
              <w:top w:val="single" w:sz="4" w:space="0" w:color="000000"/>
              <w:left w:val="single" w:sz="4" w:space="0" w:color="000000"/>
              <w:bottom w:val="single" w:sz="4" w:space="0" w:color="000000"/>
            </w:tcBorders>
            <w:shd w:val="clear" w:color="auto" w:fill="auto"/>
            <w:vAlign w:val="center"/>
          </w:tcPr>
          <w:p w:rsidR="00BB3FC4" w:rsidRPr="00D37AB4" w:rsidRDefault="00BB3FC4" w:rsidP="00277905">
            <w:pPr>
              <w:jc w:val="center"/>
              <w:rPr>
                <w:b/>
                <w:bCs/>
              </w:rPr>
            </w:pPr>
            <w:r w:rsidRPr="00D37AB4">
              <w:rPr>
                <w:b/>
                <w:bCs/>
              </w:rPr>
              <w:t>4</w:t>
            </w:r>
          </w:p>
        </w:tc>
        <w:tc>
          <w:tcPr>
            <w:tcW w:w="2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B3FC4" w:rsidRPr="00D37AB4" w:rsidRDefault="00BB3FC4" w:rsidP="00277905">
            <w:pPr>
              <w:jc w:val="center"/>
            </w:pPr>
            <w:r w:rsidRPr="00D37AB4">
              <w:rPr>
                <w:b/>
                <w:bCs/>
              </w:rPr>
              <w:t>5</w:t>
            </w:r>
          </w:p>
        </w:tc>
      </w:tr>
      <w:tr w:rsidR="00BB3FC4" w:rsidRPr="00D37AB4" w:rsidTr="00EF47E6">
        <w:trPr>
          <w:trHeight w:val="255"/>
        </w:trPr>
        <w:tc>
          <w:tcPr>
            <w:tcW w:w="528" w:type="dxa"/>
            <w:vMerge w:val="restart"/>
            <w:tcBorders>
              <w:top w:val="single" w:sz="4" w:space="0" w:color="000000"/>
              <w:left w:val="single" w:sz="4" w:space="0" w:color="000000"/>
            </w:tcBorders>
            <w:shd w:val="clear" w:color="auto" w:fill="auto"/>
            <w:vAlign w:val="center"/>
          </w:tcPr>
          <w:p w:rsidR="00BB3FC4" w:rsidRPr="00D37AB4" w:rsidRDefault="00BB3FC4" w:rsidP="00BB3FC4">
            <w:pPr>
              <w:spacing w:line="276" w:lineRule="auto"/>
              <w:rPr>
                <w:sz w:val="22"/>
                <w:szCs w:val="22"/>
              </w:rPr>
            </w:pPr>
            <w:r w:rsidRPr="00D37AB4">
              <w:rPr>
                <w:sz w:val="22"/>
                <w:szCs w:val="22"/>
              </w:rPr>
              <w:t>2</w:t>
            </w:r>
          </w:p>
          <w:p w:rsidR="00BB3FC4" w:rsidRPr="00D37AB4" w:rsidRDefault="00BB3FC4" w:rsidP="00BB3FC4">
            <w:pPr>
              <w:rPr>
                <w:sz w:val="22"/>
                <w:szCs w:val="22"/>
              </w:rPr>
            </w:pPr>
          </w:p>
        </w:tc>
        <w:tc>
          <w:tcPr>
            <w:tcW w:w="1852" w:type="dxa"/>
            <w:vMerge w:val="restart"/>
            <w:tcBorders>
              <w:top w:val="single" w:sz="4" w:space="0" w:color="000000"/>
              <w:left w:val="single" w:sz="4" w:space="0" w:color="000000"/>
            </w:tcBorders>
            <w:shd w:val="clear" w:color="auto" w:fill="auto"/>
          </w:tcPr>
          <w:p w:rsidR="00BB3FC4" w:rsidRPr="00D37AB4" w:rsidRDefault="00BB3FC4" w:rsidP="00BB3FC4">
            <w:pPr>
              <w:rPr>
                <w:sz w:val="22"/>
                <w:szCs w:val="22"/>
              </w:rPr>
            </w:pPr>
            <w:r w:rsidRPr="00A928F5">
              <w:rPr>
                <w:sz w:val="22"/>
                <w:szCs w:val="22"/>
              </w:rPr>
              <w:t>Дверной блок ППВХ</w:t>
            </w:r>
          </w:p>
        </w:tc>
        <w:tc>
          <w:tcPr>
            <w:tcW w:w="1697" w:type="dxa"/>
            <w:vMerge w:val="restart"/>
            <w:tcBorders>
              <w:top w:val="single" w:sz="4" w:space="0" w:color="000000"/>
              <w:left w:val="single" w:sz="4" w:space="0" w:color="000000"/>
            </w:tcBorders>
            <w:shd w:val="clear" w:color="auto" w:fill="auto"/>
            <w:vAlign w:val="center"/>
          </w:tcPr>
          <w:p w:rsidR="00BB3FC4" w:rsidRPr="00D37AB4" w:rsidRDefault="00BB3FC4" w:rsidP="00BB3FC4">
            <w:pPr>
              <w:jc w:val="center"/>
              <w:rPr>
                <w:b/>
                <w:bCs/>
              </w:rPr>
            </w:pPr>
          </w:p>
        </w:tc>
        <w:tc>
          <w:tcPr>
            <w:tcW w:w="3402" w:type="dxa"/>
            <w:tcBorders>
              <w:top w:val="single" w:sz="4" w:space="0" w:color="000000"/>
              <w:left w:val="single" w:sz="4" w:space="0" w:color="000000"/>
              <w:bottom w:val="single" w:sz="4" w:space="0" w:color="000000"/>
            </w:tcBorders>
            <w:shd w:val="clear" w:color="auto" w:fill="auto"/>
          </w:tcPr>
          <w:p w:rsidR="00BB3FC4" w:rsidRPr="00D37AB4" w:rsidRDefault="00BB3FC4" w:rsidP="00BB3FC4">
            <w:pPr>
              <w:rPr>
                <w:bCs/>
                <w:sz w:val="22"/>
                <w:szCs w:val="22"/>
              </w:rPr>
            </w:pPr>
            <w:r w:rsidRPr="00D37AB4">
              <w:rPr>
                <w:sz w:val="22"/>
                <w:szCs w:val="22"/>
              </w:rPr>
              <w:t>Размеры:</w:t>
            </w:r>
          </w:p>
        </w:tc>
        <w:tc>
          <w:tcPr>
            <w:tcW w:w="2461" w:type="dxa"/>
            <w:tcBorders>
              <w:top w:val="single" w:sz="4" w:space="0" w:color="000000"/>
              <w:left w:val="single" w:sz="4" w:space="0" w:color="000000"/>
              <w:bottom w:val="single" w:sz="4" w:space="0" w:color="000000"/>
              <w:right w:val="single" w:sz="4" w:space="0" w:color="000000"/>
            </w:tcBorders>
            <w:shd w:val="clear" w:color="auto" w:fill="auto"/>
          </w:tcPr>
          <w:p w:rsidR="00BB3FC4" w:rsidRPr="00D37AB4" w:rsidRDefault="00BB3FC4" w:rsidP="00BB3FC4">
            <w:pPr>
              <w:rPr>
                <w:sz w:val="22"/>
                <w:szCs w:val="22"/>
              </w:rPr>
            </w:pPr>
          </w:p>
        </w:tc>
      </w:tr>
      <w:tr w:rsidR="00BB3FC4" w:rsidRPr="00D37AB4" w:rsidTr="00EF47E6">
        <w:trPr>
          <w:trHeight w:val="255"/>
        </w:trPr>
        <w:tc>
          <w:tcPr>
            <w:tcW w:w="528" w:type="dxa"/>
            <w:vMerge/>
            <w:tcBorders>
              <w:left w:val="single" w:sz="4" w:space="0" w:color="000000"/>
            </w:tcBorders>
            <w:shd w:val="clear" w:color="auto" w:fill="auto"/>
            <w:vAlign w:val="center"/>
          </w:tcPr>
          <w:p w:rsidR="00BB3FC4" w:rsidRPr="00D37AB4" w:rsidRDefault="00BB3FC4" w:rsidP="00BB3FC4">
            <w:pPr>
              <w:rPr>
                <w:sz w:val="22"/>
                <w:szCs w:val="22"/>
              </w:rPr>
            </w:pPr>
          </w:p>
        </w:tc>
        <w:tc>
          <w:tcPr>
            <w:tcW w:w="1852" w:type="dxa"/>
            <w:vMerge/>
            <w:tcBorders>
              <w:left w:val="single" w:sz="4" w:space="0" w:color="000000"/>
            </w:tcBorders>
            <w:shd w:val="clear" w:color="auto" w:fill="auto"/>
            <w:vAlign w:val="center"/>
          </w:tcPr>
          <w:p w:rsidR="00BB3FC4" w:rsidRPr="00D37AB4" w:rsidRDefault="00BB3FC4" w:rsidP="00BB3FC4"/>
        </w:tc>
        <w:tc>
          <w:tcPr>
            <w:tcW w:w="1697" w:type="dxa"/>
            <w:vMerge/>
            <w:tcBorders>
              <w:left w:val="single" w:sz="4" w:space="0" w:color="000000"/>
            </w:tcBorders>
            <w:shd w:val="clear" w:color="auto" w:fill="auto"/>
            <w:vAlign w:val="center"/>
          </w:tcPr>
          <w:p w:rsidR="00BB3FC4" w:rsidRPr="00D37AB4" w:rsidRDefault="00BB3FC4" w:rsidP="00BB3FC4">
            <w:pPr>
              <w:jc w:val="center"/>
              <w:rPr>
                <w:b/>
                <w:bCs/>
              </w:rPr>
            </w:pPr>
          </w:p>
        </w:tc>
        <w:tc>
          <w:tcPr>
            <w:tcW w:w="3402" w:type="dxa"/>
            <w:tcBorders>
              <w:top w:val="single" w:sz="4" w:space="0" w:color="000000"/>
              <w:left w:val="single" w:sz="4" w:space="0" w:color="000000"/>
              <w:bottom w:val="single" w:sz="4" w:space="0" w:color="000000"/>
            </w:tcBorders>
            <w:shd w:val="clear" w:color="auto" w:fill="auto"/>
          </w:tcPr>
          <w:p w:rsidR="00BB3FC4" w:rsidRPr="00D37AB4" w:rsidRDefault="00BB3FC4" w:rsidP="00BB3FC4">
            <w:pPr>
              <w:rPr>
                <w:sz w:val="22"/>
                <w:szCs w:val="22"/>
              </w:rPr>
            </w:pPr>
            <w:r w:rsidRPr="00D37AB4">
              <w:rPr>
                <w:sz w:val="22"/>
                <w:szCs w:val="22"/>
              </w:rPr>
              <w:t xml:space="preserve">Высота, </w:t>
            </w:r>
            <w:proofErr w:type="gramStart"/>
            <w:r w:rsidRPr="00D37AB4">
              <w:rPr>
                <w:sz w:val="22"/>
                <w:szCs w:val="22"/>
              </w:rPr>
              <w:t>мм</w:t>
            </w:r>
            <w:proofErr w:type="gramEnd"/>
          </w:p>
        </w:tc>
        <w:tc>
          <w:tcPr>
            <w:tcW w:w="2461" w:type="dxa"/>
            <w:tcBorders>
              <w:top w:val="single" w:sz="4" w:space="0" w:color="000000"/>
              <w:left w:val="single" w:sz="4" w:space="0" w:color="000000"/>
              <w:bottom w:val="single" w:sz="4" w:space="0" w:color="000000"/>
              <w:right w:val="single" w:sz="4" w:space="0" w:color="000000"/>
            </w:tcBorders>
            <w:shd w:val="clear" w:color="auto" w:fill="auto"/>
          </w:tcPr>
          <w:p w:rsidR="00BB3FC4" w:rsidRPr="00D37AB4" w:rsidRDefault="00BB3FC4" w:rsidP="00BB3FC4">
            <w:pPr>
              <w:rPr>
                <w:sz w:val="22"/>
                <w:szCs w:val="22"/>
              </w:rPr>
            </w:pPr>
            <w:r>
              <w:rPr>
                <w:sz w:val="22"/>
                <w:szCs w:val="22"/>
              </w:rPr>
              <w:t>2640</w:t>
            </w:r>
          </w:p>
        </w:tc>
      </w:tr>
      <w:tr w:rsidR="00BB3FC4" w:rsidRPr="00D37AB4" w:rsidTr="00EF47E6">
        <w:trPr>
          <w:trHeight w:val="255"/>
        </w:trPr>
        <w:tc>
          <w:tcPr>
            <w:tcW w:w="528" w:type="dxa"/>
            <w:vMerge/>
            <w:tcBorders>
              <w:left w:val="single" w:sz="4" w:space="0" w:color="000000"/>
            </w:tcBorders>
            <w:shd w:val="clear" w:color="auto" w:fill="auto"/>
            <w:vAlign w:val="center"/>
          </w:tcPr>
          <w:p w:rsidR="00BB3FC4" w:rsidRPr="00D37AB4" w:rsidRDefault="00BB3FC4" w:rsidP="00BB3FC4">
            <w:pPr>
              <w:rPr>
                <w:sz w:val="22"/>
                <w:szCs w:val="22"/>
              </w:rPr>
            </w:pPr>
          </w:p>
        </w:tc>
        <w:tc>
          <w:tcPr>
            <w:tcW w:w="1852" w:type="dxa"/>
            <w:vMerge/>
            <w:tcBorders>
              <w:left w:val="single" w:sz="4" w:space="0" w:color="000000"/>
            </w:tcBorders>
            <w:shd w:val="clear" w:color="auto" w:fill="auto"/>
            <w:vAlign w:val="center"/>
          </w:tcPr>
          <w:p w:rsidR="00BB3FC4" w:rsidRPr="00D37AB4" w:rsidRDefault="00BB3FC4" w:rsidP="00BB3FC4"/>
        </w:tc>
        <w:tc>
          <w:tcPr>
            <w:tcW w:w="1697" w:type="dxa"/>
            <w:vMerge/>
            <w:tcBorders>
              <w:left w:val="single" w:sz="4" w:space="0" w:color="000000"/>
            </w:tcBorders>
            <w:shd w:val="clear" w:color="auto" w:fill="auto"/>
            <w:vAlign w:val="center"/>
          </w:tcPr>
          <w:p w:rsidR="00BB3FC4" w:rsidRPr="00D37AB4" w:rsidRDefault="00BB3FC4" w:rsidP="00BB3FC4">
            <w:pPr>
              <w:jc w:val="center"/>
              <w:rPr>
                <w:b/>
                <w:bCs/>
              </w:rPr>
            </w:pPr>
          </w:p>
        </w:tc>
        <w:tc>
          <w:tcPr>
            <w:tcW w:w="3402" w:type="dxa"/>
            <w:tcBorders>
              <w:top w:val="single" w:sz="4" w:space="0" w:color="000000"/>
              <w:left w:val="single" w:sz="4" w:space="0" w:color="000000"/>
              <w:bottom w:val="single" w:sz="4" w:space="0" w:color="000000"/>
            </w:tcBorders>
            <w:shd w:val="clear" w:color="auto" w:fill="auto"/>
          </w:tcPr>
          <w:p w:rsidR="00BB3FC4" w:rsidRPr="00D37AB4" w:rsidRDefault="00BB3FC4" w:rsidP="00BB3FC4">
            <w:pPr>
              <w:rPr>
                <w:sz w:val="22"/>
                <w:szCs w:val="22"/>
              </w:rPr>
            </w:pPr>
            <w:r w:rsidRPr="00D37AB4">
              <w:rPr>
                <w:sz w:val="22"/>
                <w:szCs w:val="22"/>
              </w:rPr>
              <w:t xml:space="preserve">ширина, </w:t>
            </w:r>
            <w:proofErr w:type="gramStart"/>
            <w:r w:rsidRPr="00D37AB4">
              <w:rPr>
                <w:sz w:val="22"/>
                <w:szCs w:val="22"/>
              </w:rPr>
              <w:t>мм</w:t>
            </w:r>
            <w:proofErr w:type="gramEnd"/>
          </w:p>
        </w:tc>
        <w:tc>
          <w:tcPr>
            <w:tcW w:w="2461" w:type="dxa"/>
            <w:tcBorders>
              <w:top w:val="single" w:sz="4" w:space="0" w:color="000000"/>
              <w:left w:val="single" w:sz="4" w:space="0" w:color="000000"/>
              <w:bottom w:val="single" w:sz="4" w:space="0" w:color="000000"/>
              <w:right w:val="single" w:sz="4" w:space="0" w:color="000000"/>
            </w:tcBorders>
            <w:shd w:val="clear" w:color="auto" w:fill="auto"/>
          </w:tcPr>
          <w:p w:rsidR="00BB3FC4" w:rsidRPr="00D37AB4" w:rsidRDefault="00BB3FC4" w:rsidP="00BB3FC4">
            <w:pPr>
              <w:rPr>
                <w:sz w:val="22"/>
                <w:szCs w:val="22"/>
              </w:rPr>
            </w:pPr>
            <w:r>
              <w:rPr>
                <w:sz w:val="22"/>
                <w:szCs w:val="22"/>
              </w:rPr>
              <w:t>1680</w:t>
            </w:r>
          </w:p>
        </w:tc>
      </w:tr>
      <w:tr w:rsidR="00BB3FC4" w:rsidRPr="00D37AB4" w:rsidTr="00EF47E6">
        <w:trPr>
          <w:trHeight w:val="255"/>
        </w:trPr>
        <w:tc>
          <w:tcPr>
            <w:tcW w:w="528" w:type="dxa"/>
            <w:vMerge/>
            <w:tcBorders>
              <w:left w:val="single" w:sz="4" w:space="0" w:color="000000"/>
              <w:bottom w:val="single" w:sz="4" w:space="0" w:color="000000"/>
            </w:tcBorders>
            <w:shd w:val="clear" w:color="auto" w:fill="auto"/>
            <w:vAlign w:val="center"/>
          </w:tcPr>
          <w:p w:rsidR="00BB3FC4" w:rsidRPr="00D37AB4" w:rsidRDefault="00BB3FC4" w:rsidP="00BB3FC4">
            <w:pPr>
              <w:rPr>
                <w:sz w:val="22"/>
                <w:szCs w:val="22"/>
              </w:rPr>
            </w:pPr>
          </w:p>
        </w:tc>
        <w:tc>
          <w:tcPr>
            <w:tcW w:w="1852" w:type="dxa"/>
            <w:vMerge/>
            <w:tcBorders>
              <w:left w:val="single" w:sz="4" w:space="0" w:color="000000"/>
              <w:bottom w:val="single" w:sz="4" w:space="0" w:color="000000"/>
            </w:tcBorders>
            <w:shd w:val="clear" w:color="auto" w:fill="auto"/>
            <w:vAlign w:val="center"/>
          </w:tcPr>
          <w:p w:rsidR="00BB3FC4" w:rsidRPr="00D37AB4" w:rsidRDefault="00BB3FC4" w:rsidP="00BB3FC4"/>
        </w:tc>
        <w:tc>
          <w:tcPr>
            <w:tcW w:w="1697" w:type="dxa"/>
            <w:vMerge/>
            <w:tcBorders>
              <w:left w:val="single" w:sz="4" w:space="0" w:color="000000"/>
              <w:bottom w:val="single" w:sz="4" w:space="0" w:color="000000"/>
            </w:tcBorders>
            <w:shd w:val="clear" w:color="auto" w:fill="auto"/>
            <w:vAlign w:val="center"/>
          </w:tcPr>
          <w:p w:rsidR="00BB3FC4" w:rsidRPr="00D37AB4" w:rsidRDefault="00BB3FC4" w:rsidP="00BB3FC4">
            <w:pPr>
              <w:jc w:val="center"/>
              <w:rPr>
                <w:b/>
                <w:bCs/>
              </w:rPr>
            </w:pPr>
          </w:p>
        </w:tc>
        <w:tc>
          <w:tcPr>
            <w:tcW w:w="3402" w:type="dxa"/>
            <w:tcBorders>
              <w:top w:val="single" w:sz="4" w:space="0" w:color="000000"/>
              <w:left w:val="single" w:sz="4" w:space="0" w:color="000000"/>
              <w:bottom w:val="single" w:sz="4" w:space="0" w:color="000000"/>
            </w:tcBorders>
            <w:shd w:val="clear" w:color="auto" w:fill="auto"/>
          </w:tcPr>
          <w:p w:rsidR="00BB3FC4" w:rsidRPr="00F64995" w:rsidRDefault="00BB3FC4" w:rsidP="00BB3FC4">
            <w:pPr>
              <w:rPr>
                <w:sz w:val="22"/>
                <w:szCs w:val="22"/>
              </w:rPr>
            </w:pPr>
            <w:r>
              <w:rPr>
                <w:sz w:val="22"/>
                <w:szCs w:val="22"/>
              </w:rPr>
              <w:t xml:space="preserve">толщина стеклопакета, </w:t>
            </w:r>
            <w:proofErr w:type="gramStart"/>
            <w:r>
              <w:rPr>
                <w:sz w:val="22"/>
                <w:szCs w:val="22"/>
              </w:rPr>
              <w:t>мм</w:t>
            </w:r>
            <w:proofErr w:type="gramEnd"/>
          </w:p>
        </w:tc>
        <w:tc>
          <w:tcPr>
            <w:tcW w:w="2461" w:type="dxa"/>
            <w:tcBorders>
              <w:top w:val="single" w:sz="4" w:space="0" w:color="000000"/>
              <w:left w:val="single" w:sz="4" w:space="0" w:color="000000"/>
              <w:bottom w:val="single" w:sz="4" w:space="0" w:color="000000"/>
              <w:right w:val="single" w:sz="4" w:space="0" w:color="000000"/>
            </w:tcBorders>
            <w:shd w:val="clear" w:color="auto" w:fill="auto"/>
          </w:tcPr>
          <w:p w:rsidR="00BB3FC4" w:rsidRPr="00F64995" w:rsidRDefault="00BB3FC4" w:rsidP="00BB3FC4">
            <w:pPr>
              <w:rPr>
                <w:sz w:val="22"/>
                <w:szCs w:val="22"/>
              </w:rPr>
            </w:pPr>
            <w:r>
              <w:rPr>
                <w:sz w:val="22"/>
                <w:szCs w:val="22"/>
              </w:rPr>
              <w:t>24</w:t>
            </w:r>
          </w:p>
        </w:tc>
      </w:tr>
    </w:tbl>
    <w:p w:rsidR="003D4178" w:rsidRDefault="00115953" w:rsidP="00115953">
      <w:pPr>
        <w:tabs>
          <w:tab w:val="left" w:pos="567"/>
        </w:tabs>
        <w:autoSpaceDE w:val="0"/>
        <w:autoSpaceDN w:val="0"/>
        <w:adjustRightInd w:val="0"/>
        <w:jc w:val="both"/>
        <w:rPr>
          <w:rFonts w:eastAsiaTheme="minorHAnsi"/>
          <w:sz w:val="26"/>
          <w:szCs w:val="26"/>
          <w:lang w:eastAsia="en-US"/>
        </w:rPr>
      </w:pPr>
      <w:r w:rsidRPr="00115953">
        <w:rPr>
          <w:rFonts w:eastAsiaTheme="minorHAnsi"/>
          <w:sz w:val="26"/>
          <w:szCs w:val="26"/>
          <w:lang w:eastAsia="en-US"/>
        </w:rPr>
        <w:tab/>
        <w:t xml:space="preserve">Таким образом, в описании объекта закупки </w:t>
      </w:r>
      <w:r>
        <w:rPr>
          <w:rFonts w:eastAsiaTheme="minorHAnsi"/>
          <w:sz w:val="26"/>
          <w:szCs w:val="26"/>
          <w:lang w:eastAsia="en-US"/>
        </w:rPr>
        <w:t>не установлены</w:t>
      </w:r>
      <w:r w:rsidRPr="00BE143D">
        <w:rPr>
          <w:rFonts w:eastAsiaTheme="minorHAnsi"/>
          <w:sz w:val="26"/>
          <w:szCs w:val="26"/>
          <w:lang w:eastAsia="en-US"/>
        </w:rPr>
        <w:t xml:space="preserve"> требования в отношении товарных знаков</w:t>
      </w:r>
      <w:r>
        <w:rPr>
          <w:rFonts w:eastAsiaTheme="minorHAnsi"/>
          <w:sz w:val="26"/>
          <w:szCs w:val="26"/>
          <w:lang w:eastAsia="en-US"/>
        </w:rPr>
        <w:t>.</w:t>
      </w:r>
    </w:p>
    <w:p w:rsidR="003D4178" w:rsidRDefault="00115953" w:rsidP="00115953">
      <w:pPr>
        <w:tabs>
          <w:tab w:val="left" w:pos="567"/>
        </w:tabs>
        <w:autoSpaceDE w:val="0"/>
        <w:autoSpaceDN w:val="0"/>
        <w:adjustRightInd w:val="0"/>
        <w:ind w:firstLine="567"/>
        <w:jc w:val="both"/>
        <w:rPr>
          <w:rFonts w:ascii="Times New Roman CYR" w:hAnsi="Times New Roman CYR" w:cs="Times New Roman CYR"/>
          <w:sz w:val="26"/>
          <w:szCs w:val="26"/>
        </w:rPr>
      </w:pPr>
      <w:r>
        <w:rPr>
          <w:rFonts w:eastAsiaTheme="minorHAnsi"/>
          <w:sz w:val="26"/>
          <w:szCs w:val="26"/>
          <w:lang w:eastAsia="en-US"/>
        </w:rPr>
        <w:t>На основании вышеизложенного, описание объекта закупки не противоречит требованиям Закона о контрактной системе.</w:t>
      </w:r>
    </w:p>
    <w:p w:rsidR="00131EB0" w:rsidRPr="00833B8F" w:rsidRDefault="00131EB0" w:rsidP="004E41EF">
      <w:pPr>
        <w:autoSpaceDE w:val="0"/>
        <w:autoSpaceDN w:val="0"/>
        <w:adjustRightInd w:val="0"/>
        <w:ind w:firstLine="567"/>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w:t>
      </w:r>
      <w:proofErr w:type="gramStart"/>
      <w:r w:rsidRPr="00833B8F">
        <w:rPr>
          <w:rFonts w:ascii="Times New Roman CYR" w:hAnsi="Times New Roman CYR" w:cs="Times New Roman CYR"/>
          <w:sz w:val="26"/>
          <w:szCs w:val="26"/>
        </w:rPr>
        <w:t>ч</w:t>
      </w:r>
      <w:proofErr w:type="gramEnd"/>
      <w:r w:rsidRPr="00833B8F">
        <w:rPr>
          <w:rFonts w:ascii="Times New Roman CYR" w:hAnsi="Times New Roman CYR" w:cs="Times New Roman CYR"/>
          <w:sz w:val="26"/>
          <w:szCs w:val="26"/>
        </w:rPr>
        <w:t>. 1, 3, 4 ст. 105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9122A9" w:rsidRDefault="00201911" w:rsidP="0070441F">
      <w:pPr>
        <w:tabs>
          <w:tab w:val="left" w:pos="540"/>
        </w:tabs>
        <w:ind w:firstLine="567"/>
        <w:jc w:val="both"/>
        <w:rPr>
          <w:sz w:val="26"/>
          <w:szCs w:val="26"/>
        </w:rPr>
      </w:pPr>
      <w:r>
        <w:rPr>
          <w:sz w:val="26"/>
          <w:szCs w:val="26"/>
        </w:rPr>
        <w:t xml:space="preserve">1. </w:t>
      </w:r>
      <w:r w:rsidRPr="007D2309">
        <w:rPr>
          <w:sz w:val="26"/>
          <w:szCs w:val="26"/>
        </w:rPr>
        <w:t xml:space="preserve">Признать жалобу </w:t>
      </w:r>
      <w:r w:rsidR="0023486C">
        <w:rPr>
          <w:sz w:val="26"/>
          <w:szCs w:val="26"/>
        </w:rPr>
        <w:t xml:space="preserve">Насыровой </w:t>
      </w:r>
      <w:r w:rsidR="00A90B54" w:rsidRPr="00A90B54">
        <w:rPr>
          <w:sz w:val="26"/>
          <w:szCs w:val="26"/>
        </w:rPr>
        <w:t>&lt;</w:t>
      </w:r>
      <w:r w:rsidR="00A90B54">
        <w:rPr>
          <w:sz w:val="26"/>
          <w:szCs w:val="26"/>
        </w:rPr>
        <w:t>…</w:t>
      </w:r>
      <w:r w:rsidR="00A90B54" w:rsidRPr="00A90B54">
        <w:rPr>
          <w:sz w:val="26"/>
          <w:szCs w:val="26"/>
        </w:rPr>
        <w:t>&gt;</w:t>
      </w:r>
      <w:r w:rsidR="0023486C" w:rsidRPr="00B35B74">
        <w:rPr>
          <w:sz w:val="26"/>
          <w:szCs w:val="26"/>
        </w:rPr>
        <w:t xml:space="preserve"> </w:t>
      </w:r>
      <w:r w:rsidR="00C4199C">
        <w:rPr>
          <w:sz w:val="26"/>
          <w:szCs w:val="26"/>
        </w:rPr>
        <w:t>не</w:t>
      </w:r>
      <w:r>
        <w:rPr>
          <w:sz w:val="26"/>
          <w:szCs w:val="26"/>
        </w:rPr>
        <w:t>обоснованной</w:t>
      </w:r>
      <w:r w:rsidR="00C4199C">
        <w:rPr>
          <w:sz w:val="26"/>
          <w:szCs w:val="26"/>
        </w:rPr>
        <w:t>.</w:t>
      </w:r>
    </w:p>
    <w:p w:rsidR="00E9338B" w:rsidRPr="00C27485" w:rsidRDefault="00E9338B" w:rsidP="00535B26">
      <w:pPr>
        <w:tabs>
          <w:tab w:val="left" w:pos="993"/>
        </w:tabs>
        <w:ind w:firstLine="567"/>
        <w:jc w:val="both"/>
        <w:rPr>
          <w:sz w:val="26"/>
          <w:szCs w:val="26"/>
        </w:rPr>
      </w:pPr>
      <w:r w:rsidRPr="00C27485">
        <w:rPr>
          <w:sz w:val="26"/>
          <w:szCs w:val="26"/>
        </w:rPr>
        <w:t xml:space="preserve">4. Отменить приостановление определение поставщика (подрядчика, исполнителя) в части подписания контракта (извещение № </w:t>
      </w:r>
      <w:r w:rsidR="0023486C" w:rsidRPr="007F1129">
        <w:rPr>
          <w:sz w:val="26"/>
          <w:szCs w:val="26"/>
        </w:rPr>
        <w:t>0318300537417000342</w:t>
      </w:r>
      <w:r w:rsidRPr="00C27485">
        <w:rPr>
          <w:sz w:val="26"/>
          <w:szCs w:val="26"/>
        </w:rPr>
        <w:t>).</w:t>
      </w:r>
    </w:p>
    <w:p w:rsidR="00E9338B" w:rsidRDefault="00E9338B" w:rsidP="00201911">
      <w:pPr>
        <w:tabs>
          <w:tab w:val="left" w:pos="540"/>
        </w:tabs>
        <w:ind w:firstLine="567"/>
        <w:jc w:val="both"/>
        <w:rPr>
          <w:rFonts w:eastAsiaTheme="minorHAnsi"/>
          <w:sz w:val="22"/>
          <w:szCs w:val="22"/>
          <w:lang w:eastAsia="en-US"/>
        </w:rPr>
      </w:pPr>
    </w:p>
    <w:p w:rsidR="0023486C" w:rsidRPr="007E5CFE" w:rsidRDefault="0023486C" w:rsidP="00201911">
      <w:pPr>
        <w:tabs>
          <w:tab w:val="left" w:pos="540"/>
        </w:tabs>
        <w:ind w:firstLine="567"/>
        <w:jc w:val="both"/>
        <w:rPr>
          <w:rFonts w:eastAsiaTheme="minorHAnsi"/>
          <w:sz w:val="22"/>
          <w:szCs w:val="22"/>
          <w:lang w:eastAsia="en-US"/>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071F98" w:rsidRPr="007E5CFE" w:rsidRDefault="00071F98" w:rsidP="00E4797C">
      <w:pPr>
        <w:ind w:firstLine="567"/>
        <w:jc w:val="both"/>
        <w:rPr>
          <w:sz w:val="22"/>
          <w:szCs w:val="22"/>
        </w:rPr>
      </w:pPr>
    </w:p>
    <w:p w:rsidR="00685E54" w:rsidRPr="007E5CFE" w:rsidRDefault="00685E54" w:rsidP="00E4797C">
      <w:pPr>
        <w:ind w:firstLine="567"/>
        <w:jc w:val="both"/>
        <w:rPr>
          <w:sz w:val="22"/>
          <w:szCs w:val="22"/>
        </w:rPr>
      </w:pPr>
    </w:p>
    <w:sectPr w:rsidR="00685E54" w:rsidRPr="007E5CFE" w:rsidSect="00E9266B">
      <w:pgSz w:w="11906" w:h="16838"/>
      <w:pgMar w:top="993" w:right="707" w:bottom="993"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38E"/>
    <w:rsid w:val="00003478"/>
    <w:rsid w:val="00003B48"/>
    <w:rsid w:val="00004DC6"/>
    <w:rsid w:val="0000541A"/>
    <w:rsid w:val="00005DCD"/>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75B"/>
    <w:rsid w:val="00017982"/>
    <w:rsid w:val="0002033A"/>
    <w:rsid w:val="000209F8"/>
    <w:rsid w:val="0002143A"/>
    <w:rsid w:val="00021451"/>
    <w:rsid w:val="00021A5B"/>
    <w:rsid w:val="00021FBB"/>
    <w:rsid w:val="000231D5"/>
    <w:rsid w:val="000232D0"/>
    <w:rsid w:val="00023814"/>
    <w:rsid w:val="00023E3B"/>
    <w:rsid w:val="00023F5D"/>
    <w:rsid w:val="00023FF6"/>
    <w:rsid w:val="00024D87"/>
    <w:rsid w:val="00025DAF"/>
    <w:rsid w:val="0002616B"/>
    <w:rsid w:val="00027BA7"/>
    <w:rsid w:val="000303E2"/>
    <w:rsid w:val="0003109C"/>
    <w:rsid w:val="000316FB"/>
    <w:rsid w:val="000327D4"/>
    <w:rsid w:val="00032817"/>
    <w:rsid w:val="00034362"/>
    <w:rsid w:val="00035B54"/>
    <w:rsid w:val="00035C9A"/>
    <w:rsid w:val="0003622B"/>
    <w:rsid w:val="00036504"/>
    <w:rsid w:val="000367D9"/>
    <w:rsid w:val="00036DD3"/>
    <w:rsid w:val="000412A4"/>
    <w:rsid w:val="00042D97"/>
    <w:rsid w:val="00042F53"/>
    <w:rsid w:val="00042FCE"/>
    <w:rsid w:val="000432B7"/>
    <w:rsid w:val="00043A27"/>
    <w:rsid w:val="00043B18"/>
    <w:rsid w:val="00044766"/>
    <w:rsid w:val="00045383"/>
    <w:rsid w:val="0004598A"/>
    <w:rsid w:val="000463B3"/>
    <w:rsid w:val="00046FE0"/>
    <w:rsid w:val="00050948"/>
    <w:rsid w:val="00050C64"/>
    <w:rsid w:val="00051361"/>
    <w:rsid w:val="000528CC"/>
    <w:rsid w:val="0005377F"/>
    <w:rsid w:val="00054219"/>
    <w:rsid w:val="00054E33"/>
    <w:rsid w:val="000555D0"/>
    <w:rsid w:val="0005657E"/>
    <w:rsid w:val="00056599"/>
    <w:rsid w:val="00056955"/>
    <w:rsid w:val="00056C34"/>
    <w:rsid w:val="00056FBE"/>
    <w:rsid w:val="000578E2"/>
    <w:rsid w:val="00057F4C"/>
    <w:rsid w:val="00060071"/>
    <w:rsid w:val="00060078"/>
    <w:rsid w:val="0006041F"/>
    <w:rsid w:val="000609A8"/>
    <w:rsid w:val="00060A19"/>
    <w:rsid w:val="00060E80"/>
    <w:rsid w:val="000612AE"/>
    <w:rsid w:val="0006157E"/>
    <w:rsid w:val="00061C53"/>
    <w:rsid w:val="00061D96"/>
    <w:rsid w:val="00061EF4"/>
    <w:rsid w:val="0006268B"/>
    <w:rsid w:val="00062FFD"/>
    <w:rsid w:val="0006358F"/>
    <w:rsid w:val="00063B1C"/>
    <w:rsid w:val="000646BF"/>
    <w:rsid w:val="00066554"/>
    <w:rsid w:val="00066931"/>
    <w:rsid w:val="00066BDB"/>
    <w:rsid w:val="00067FC9"/>
    <w:rsid w:val="000702AD"/>
    <w:rsid w:val="00070D2E"/>
    <w:rsid w:val="00070D9D"/>
    <w:rsid w:val="00071164"/>
    <w:rsid w:val="00071212"/>
    <w:rsid w:val="000717B6"/>
    <w:rsid w:val="00071ACE"/>
    <w:rsid w:val="00071F98"/>
    <w:rsid w:val="00072324"/>
    <w:rsid w:val="00072526"/>
    <w:rsid w:val="0007304B"/>
    <w:rsid w:val="00074289"/>
    <w:rsid w:val="0007603B"/>
    <w:rsid w:val="00077618"/>
    <w:rsid w:val="000776BE"/>
    <w:rsid w:val="00077CAF"/>
    <w:rsid w:val="000809C6"/>
    <w:rsid w:val="000811FB"/>
    <w:rsid w:val="0008137E"/>
    <w:rsid w:val="000818F9"/>
    <w:rsid w:val="00081F0F"/>
    <w:rsid w:val="0008217E"/>
    <w:rsid w:val="0008221E"/>
    <w:rsid w:val="00082401"/>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D2F"/>
    <w:rsid w:val="000A273B"/>
    <w:rsid w:val="000A2DE8"/>
    <w:rsid w:val="000A2F4A"/>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B756B"/>
    <w:rsid w:val="000C2D5F"/>
    <w:rsid w:val="000C3102"/>
    <w:rsid w:val="000C37B1"/>
    <w:rsid w:val="000C46A5"/>
    <w:rsid w:val="000C4796"/>
    <w:rsid w:val="000C5256"/>
    <w:rsid w:val="000C5348"/>
    <w:rsid w:val="000C54CB"/>
    <w:rsid w:val="000C5AD1"/>
    <w:rsid w:val="000C6BC9"/>
    <w:rsid w:val="000C7D78"/>
    <w:rsid w:val="000D02DD"/>
    <w:rsid w:val="000D1301"/>
    <w:rsid w:val="000D15FD"/>
    <w:rsid w:val="000D31AB"/>
    <w:rsid w:val="000D33A9"/>
    <w:rsid w:val="000D3597"/>
    <w:rsid w:val="000D42FD"/>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E75A6"/>
    <w:rsid w:val="000F146E"/>
    <w:rsid w:val="000F187F"/>
    <w:rsid w:val="000F20D1"/>
    <w:rsid w:val="000F2161"/>
    <w:rsid w:val="000F246D"/>
    <w:rsid w:val="000F2CE6"/>
    <w:rsid w:val="000F2F3C"/>
    <w:rsid w:val="000F334C"/>
    <w:rsid w:val="000F336C"/>
    <w:rsid w:val="000F3603"/>
    <w:rsid w:val="000F3A89"/>
    <w:rsid w:val="000F4115"/>
    <w:rsid w:val="000F4223"/>
    <w:rsid w:val="000F448A"/>
    <w:rsid w:val="000F47F8"/>
    <w:rsid w:val="000F49E1"/>
    <w:rsid w:val="000F509A"/>
    <w:rsid w:val="000F5FF3"/>
    <w:rsid w:val="000F6103"/>
    <w:rsid w:val="000F63BE"/>
    <w:rsid w:val="000F6981"/>
    <w:rsid w:val="000F7AE5"/>
    <w:rsid w:val="000F7D8E"/>
    <w:rsid w:val="00100753"/>
    <w:rsid w:val="0010114B"/>
    <w:rsid w:val="00102080"/>
    <w:rsid w:val="00102938"/>
    <w:rsid w:val="001046DF"/>
    <w:rsid w:val="00104818"/>
    <w:rsid w:val="00104D93"/>
    <w:rsid w:val="00104FEB"/>
    <w:rsid w:val="00105DCB"/>
    <w:rsid w:val="0010649D"/>
    <w:rsid w:val="0010673A"/>
    <w:rsid w:val="00106937"/>
    <w:rsid w:val="0010714E"/>
    <w:rsid w:val="00107322"/>
    <w:rsid w:val="00107397"/>
    <w:rsid w:val="00107CC0"/>
    <w:rsid w:val="0011005F"/>
    <w:rsid w:val="001112B3"/>
    <w:rsid w:val="001119DA"/>
    <w:rsid w:val="00111DA5"/>
    <w:rsid w:val="0011226F"/>
    <w:rsid w:val="00113821"/>
    <w:rsid w:val="00114F90"/>
    <w:rsid w:val="00115287"/>
    <w:rsid w:val="00115953"/>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1EB0"/>
    <w:rsid w:val="0013278A"/>
    <w:rsid w:val="00132C01"/>
    <w:rsid w:val="00133F5B"/>
    <w:rsid w:val="00134631"/>
    <w:rsid w:val="00134737"/>
    <w:rsid w:val="00134EC8"/>
    <w:rsid w:val="00135403"/>
    <w:rsid w:val="001357B8"/>
    <w:rsid w:val="00136461"/>
    <w:rsid w:val="001365AF"/>
    <w:rsid w:val="00136A4C"/>
    <w:rsid w:val="00137133"/>
    <w:rsid w:val="00137284"/>
    <w:rsid w:val="00137B99"/>
    <w:rsid w:val="00140B33"/>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2BBA"/>
    <w:rsid w:val="001636C9"/>
    <w:rsid w:val="00163F95"/>
    <w:rsid w:val="00164FEF"/>
    <w:rsid w:val="001651FA"/>
    <w:rsid w:val="001657A6"/>
    <w:rsid w:val="00165E62"/>
    <w:rsid w:val="00166811"/>
    <w:rsid w:val="00166BCC"/>
    <w:rsid w:val="001673F8"/>
    <w:rsid w:val="0016762C"/>
    <w:rsid w:val="001679CF"/>
    <w:rsid w:val="00170632"/>
    <w:rsid w:val="001709B8"/>
    <w:rsid w:val="001709E3"/>
    <w:rsid w:val="00170D47"/>
    <w:rsid w:val="00171527"/>
    <w:rsid w:val="001719ED"/>
    <w:rsid w:val="001724BD"/>
    <w:rsid w:val="00173921"/>
    <w:rsid w:val="00173B0C"/>
    <w:rsid w:val="00173F54"/>
    <w:rsid w:val="001742FF"/>
    <w:rsid w:val="001759B9"/>
    <w:rsid w:val="00175F13"/>
    <w:rsid w:val="0017614E"/>
    <w:rsid w:val="001766CE"/>
    <w:rsid w:val="00177403"/>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47B8"/>
    <w:rsid w:val="00195A68"/>
    <w:rsid w:val="00196DB5"/>
    <w:rsid w:val="001A0690"/>
    <w:rsid w:val="001A07B6"/>
    <w:rsid w:val="001A1936"/>
    <w:rsid w:val="001A2549"/>
    <w:rsid w:val="001A380A"/>
    <w:rsid w:val="001A3BE2"/>
    <w:rsid w:val="001A45C7"/>
    <w:rsid w:val="001A5950"/>
    <w:rsid w:val="001A6290"/>
    <w:rsid w:val="001A70E1"/>
    <w:rsid w:val="001B0561"/>
    <w:rsid w:val="001B07FD"/>
    <w:rsid w:val="001B15D7"/>
    <w:rsid w:val="001B29A9"/>
    <w:rsid w:val="001B2A50"/>
    <w:rsid w:val="001B2E26"/>
    <w:rsid w:val="001B2E2F"/>
    <w:rsid w:val="001B41D4"/>
    <w:rsid w:val="001B451F"/>
    <w:rsid w:val="001B49EA"/>
    <w:rsid w:val="001B4BC2"/>
    <w:rsid w:val="001B4C32"/>
    <w:rsid w:val="001B4D28"/>
    <w:rsid w:val="001B4FB1"/>
    <w:rsid w:val="001B5982"/>
    <w:rsid w:val="001B681D"/>
    <w:rsid w:val="001B69DF"/>
    <w:rsid w:val="001B6A62"/>
    <w:rsid w:val="001B6B60"/>
    <w:rsid w:val="001B7423"/>
    <w:rsid w:val="001B7AEE"/>
    <w:rsid w:val="001C0A48"/>
    <w:rsid w:val="001C0BFA"/>
    <w:rsid w:val="001C1E92"/>
    <w:rsid w:val="001C27BB"/>
    <w:rsid w:val="001C2CEB"/>
    <w:rsid w:val="001C39D8"/>
    <w:rsid w:val="001C47FD"/>
    <w:rsid w:val="001C485D"/>
    <w:rsid w:val="001C52B4"/>
    <w:rsid w:val="001C53F6"/>
    <w:rsid w:val="001C5BB9"/>
    <w:rsid w:val="001C5D15"/>
    <w:rsid w:val="001C7826"/>
    <w:rsid w:val="001C7BCE"/>
    <w:rsid w:val="001C7ED9"/>
    <w:rsid w:val="001C7F22"/>
    <w:rsid w:val="001D10F0"/>
    <w:rsid w:val="001D19F7"/>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ACE"/>
    <w:rsid w:val="002014C7"/>
    <w:rsid w:val="00201911"/>
    <w:rsid w:val="002037A1"/>
    <w:rsid w:val="002037F8"/>
    <w:rsid w:val="00204615"/>
    <w:rsid w:val="00204740"/>
    <w:rsid w:val="002049C7"/>
    <w:rsid w:val="002054C7"/>
    <w:rsid w:val="00205970"/>
    <w:rsid w:val="00206401"/>
    <w:rsid w:val="00206AE2"/>
    <w:rsid w:val="00207D12"/>
    <w:rsid w:val="00211A88"/>
    <w:rsid w:val="00211B78"/>
    <w:rsid w:val="002120E4"/>
    <w:rsid w:val="0021258E"/>
    <w:rsid w:val="00212C17"/>
    <w:rsid w:val="00212DE6"/>
    <w:rsid w:val="00213336"/>
    <w:rsid w:val="00213C77"/>
    <w:rsid w:val="00214AB3"/>
    <w:rsid w:val="0021502B"/>
    <w:rsid w:val="002153F9"/>
    <w:rsid w:val="002157CB"/>
    <w:rsid w:val="00216319"/>
    <w:rsid w:val="002167D8"/>
    <w:rsid w:val="00216AEE"/>
    <w:rsid w:val="00216F86"/>
    <w:rsid w:val="0021793B"/>
    <w:rsid w:val="002203A3"/>
    <w:rsid w:val="002214BC"/>
    <w:rsid w:val="002221CA"/>
    <w:rsid w:val="00222FAC"/>
    <w:rsid w:val="00223213"/>
    <w:rsid w:val="002233BC"/>
    <w:rsid w:val="00223AC2"/>
    <w:rsid w:val="00223ACE"/>
    <w:rsid w:val="00226A5D"/>
    <w:rsid w:val="00226D3C"/>
    <w:rsid w:val="00226E4D"/>
    <w:rsid w:val="00226F28"/>
    <w:rsid w:val="002303B2"/>
    <w:rsid w:val="00230F8A"/>
    <w:rsid w:val="00230FA4"/>
    <w:rsid w:val="002323DD"/>
    <w:rsid w:val="00232411"/>
    <w:rsid w:val="002327E8"/>
    <w:rsid w:val="00232971"/>
    <w:rsid w:val="00232BF8"/>
    <w:rsid w:val="00232E1E"/>
    <w:rsid w:val="00233656"/>
    <w:rsid w:val="002347A1"/>
    <w:rsid w:val="0023486C"/>
    <w:rsid w:val="00235959"/>
    <w:rsid w:val="00235AF9"/>
    <w:rsid w:val="002367FD"/>
    <w:rsid w:val="002378EE"/>
    <w:rsid w:val="00237DFA"/>
    <w:rsid w:val="0024040B"/>
    <w:rsid w:val="002412C2"/>
    <w:rsid w:val="002422EB"/>
    <w:rsid w:val="002427F9"/>
    <w:rsid w:val="0024285B"/>
    <w:rsid w:val="0024354F"/>
    <w:rsid w:val="00243984"/>
    <w:rsid w:val="00243E78"/>
    <w:rsid w:val="002443FA"/>
    <w:rsid w:val="00244A28"/>
    <w:rsid w:val="00244DE6"/>
    <w:rsid w:val="00246129"/>
    <w:rsid w:val="00246CC4"/>
    <w:rsid w:val="00247152"/>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4C5"/>
    <w:rsid w:val="00257ED6"/>
    <w:rsid w:val="00260005"/>
    <w:rsid w:val="00260328"/>
    <w:rsid w:val="002619D6"/>
    <w:rsid w:val="00262E05"/>
    <w:rsid w:val="002633BD"/>
    <w:rsid w:val="00263527"/>
    <w:rsid w:val="00263AC0"/>
    <w:rsid w:val="00263E7B"/>
    <w:rsid w:val="00266776"/>
    <w:rsid w:val="00267295"/>
    <w:rsid w:val="00267587"/>
    <w:rsid w:val="00267C3E"/>
    <w:rsid w:val="00267DB6"/>
    <w:rsid w:val="00267F17"/>
    <w:rsid w:val="002706C7"/>
    <w:rsid w:val="002715A0"/>
    <w:rsid w:val="002735F8"/>
    <w:rsid w:val="0027505E"/>
    <w:rsid w:val="00275331"/>
    <w:rsid w:val="00276825"/>
    <w:rsid w:val="00277151"/>
    <w:rsid w:val="0027731C"/>
    <w:rsid w:val="00277867"/>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7E7"/>
    <w:rsid w:val="00290030"/>
    <w:rsid w:val="00290AAA"/>
    <w:rsid w:val="00290AC4"/>
    <w:rsid w:val="00291D94"/>
    <w:rsid w:val="00292282"/>
    <w:rsid w:val="002929F9"/>
    <w:rsid w:val="00293747"/>
    <w:rsid w:val="00295129"/>
    <w:rsid w:val="00297A62"/>
    <w:rsid w:val="002A03DC"/>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18A"/>
    <w:rsid w:val="002B2E6D"/>
    <w:rsid w:val="002B3831"/>
    <w:rsid w:val="002B3C46"/>
    <w:rsid w:val="002B3F27"/>
    <w:rsid w:val="002B4155"/>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E7ADE"/>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2F7F44"/>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29A1"/>
    <w:rsid w:val="00313261"/>
    <w:rsid w:val="003138F0"/>
    <w:rsid w:val="00313961"/>
    <w:rsid w:val="003142B0"/>
    <w:rsid w:val="00314F2C"/>
    <w:rsid w:val="0031535D"/>
    <w:rsid w:val="00316401"/>
    <w:rsid w:val="0031646B"/>
    <w:rsid w:val="00316CEE"/>
    <w:rsid w:val="003179F3"/>
    <w:rsid w:val="00317ADB"/>
    <w:rsid w:val="00322310"/>
    <w:rsid w:val="003223FB"/>
    <w:rsid w:val="00322902"/>
    <w:rsid w:val="003229B2"/>
    <w:rsid w:val="003229EF"/>
    <w:rsid w:val="00322B68"/>
    <w:rsid w:val="00323A77"/>
    <w:rsid w:val="003241C5"/>
    <w:rsid w:val="00324691"/>
    <w:rsid w:val="003249A0"/>
    <w:rsid w:val="0032530A"/>
    <w:rsid w:val="00325A02"/>
    <w:rsid w:val="00325F65"/>
    <w:rsid w:val="0032719D"/>
    <w:rsid w:val="003278EE"/>
    <w:rsid w:val="0033128D"/>
    <w:rsid w:val="00331414"/>
    <w:rsid w:val="003316A1"/>
    <w:rsid w:val="003324C7"/>
    <w:rsid w:val="00334B21"/>
    <w:rsid w:val="0033511A"/>
    <w:rsid w:val="003357E4"/>
    <w:rsid w:val="00335C52"/>
    <w:rsid w:val="00335FBA"/>
    <w:rsid w:val="00336794"/>
    <w:rsid w:val="00337885"/>
    <w:rsid w:val="00337960"/>
    <w:rsid w:val="003417A8"/>
    <w:rsid w:val="00342CC4"/>
    <w:rsid w:val="00342CF5"/>
    <w:rsid w:val="00343716"/>
    <w:rsid w:val="00343C5A"/>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B4A"/>
    <w:rsid w:val="003570C1"/>
    <w:rsid w:val="00357520"/>
    <w:rsid w:val="00360208"/>
    <w:rsid w:val="00360B82"/>
    <w:rsid w:val="00361660"/>
    <w:rsid w:val="0036252C"/>
    <w:rsid w:val="00363034"/>
    <w:rsid w:val="003650CA"/>
    <w:rsid w:val="00365CD5"/>
    <w:rsid w:val="00366A9B"/>
    <w:rsid w:val="00366E38"/>
    <w:rsid w:val="00366F30"/>
    <w:rsid w:val="003702F4"/>
    <w:rsid w:val="00370A05"/>
    <w:rsid w:val="00370C1D"/>
    <w:rsid w:val="00371BA1"/>
    <w:rsid w:val="00372C4A"/>
    <w:rsid w:val="00372E11"/>
    <w:rsid w:val="0037364E"/>
    <w:rsid w:val="00373893"/>
    <w:rsid w:val="00373C40"/>
    <w:rsid w:val="00373E5E"/>
    <w:rsid w:val="00374337"/>
    <w:rsid w:val="003744AC"/>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560"/>
    <w:rsid w:val="00381D9D"/>
    <w:rsid w:val="00382016"/>
    <w:rsid w:val="003821C5"/>
    <w:rsid w:val="00382EE3"/>
    <w:rsid w:val="0038311B"/>
    <w:rsid w:val="00383460"/>
    <w:rsid w:val="00383776"/>
    <w:rsid w:val="003843EB"/>
    <w:rsid w:val="00384FF1"/>
    <w:rsid w:val="0038551A"/>
    <w:rsid w:val="00385975"/>
    <w:rsid w:val="0038632C"/>
    <w:rsid w:val="00386F11"/>
    <w:rsid w:val="00387313"/>
    <w:rsid w:val="00387D3A"/>
    <w:rsid w:val="0039060A"/>
    <w:rsid w:val="00390981"/>
    <w:rsid w:val="00390A07"/>
    <w:rsid w:val="00390D8F"/>
    <w:rsid w:val="003912BA"/>
    <w:rsid w:val="00392014"/>
    <w:rsid w:val="0039255C"/>
    <w:rsid w:val="00393837"/>
    <w:rsid w:val="00393D98"/>
    <w:rsid w:val="0039405C"/>
    <w:rsid w:val="00394867"/>
    <w:rsid w:val="00394F83"/>
    <w:rsid w:val="00395644"/>
    <w:rsid w:val="00395DE1"/>
    <w:rsid w:val="00396695"/>
    <w:rsid w:val="0039683A"/>
    <w:rsid w:val="003969E6"/>
    <w:rsid w:val="003972DE"/>
    <w:rsid w:val="003A0255"/>
    <w:rsid w:val="003A17ED"/>
    <w:rsid w:val="003A1A59"/>
    <w:rsid w:val="003A1D49"/>
    <w:rsid w:val="003A1E54"/>
    <w:rsid w:val="003A2150"/>
    <w:rsid w:val="003A21F2"/>
    <w:rsid w:val="003A2A52"/>
    <w:rsid w:val="003A32D1"/>
    <w:rsid w:val="003A34F6"/>
    <w:rsid w:val="003A3992"/>
    <w:rsid w:val="003A3C8F"/>
    <w:rsid w:val="003A3D3F"/>
    <w:rsid w:val="003A3DC8"/>
    <w:rsid w:val="003A40A4"/>
    <w:rsid w:val="003A4F2D"/>
    <w:rsid w:val="003A5011"/>
    <w:rsid w:val="003A6FAD"/>
    <w:rsid w:val="003A713A"/>
    <w:rsid w:val="003A72B0"/>
    <w:rsid w:val="003B0B17"/>
    <w:rsid w:val="003B1333"/>
    <w:rsid w:val="003B2065"/>
    <w:rsid w:val="003B2DCF"/>
    <w:rsid w:val="003B4056"/>
    <w:rsid w:val="003B4146"/>
    <w:rsid w:val="003B4D3C"/>
    <w:rsid w:val="003B532B"/>
    <w:rsid w:val="003B55BA"/>
    <w:rsid w:val="003B620D"/>
    <w:rsid w:val="003B6BB2"/>
    <w:rsid w:val="003B6C96"/>
    <w:rsid w:val="003C0E88"/>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3DA4"/>
    <w:rsid w:val="003D4178"/>
    <w:rsid w:val="003D4758"/>
    <w:rsid w:val="003D4ADF"/>
    <w:rsid w:val="003D4CDC"/>
    <w:rsid w:val="003D5152"/>
    <w:rsid w:val="003D551F"/>
    <w:rsid w:val="003D584C"/>
    <w:rsid w:val="003D6026"/>
    <w:rsid w:val="003D62F1"/>
    <w:rsid w:val="003D6B5C"/>
    <w:rsid w:val="003D6C34"/>
    <w:rsid w:val="003E08F1"/>
    <w:rsid w:val="003E2381"/>
    <w:rsid w:val="003E27D9"/>
    <w:rsid w:val="003E2AE5"/>
    <w:rsid w:val="003E32AB"/>
    <w:rsid w:val="003E3938"/>
    <w:rsid w:val="003E3E43"/>
    <w:rsid w:val="003E58D7"/>
    <w:rsid w:val="003E5EC6"/>
    <w:rsid w:val="003E60C6"/>
    <w:rsid w:val="003E68D0"/>
    <w:rsid w:val="003E76DC"/>
    <w:rsid w:val="003E7986"/>
    <w:rsid w:val="003E7E42"/>
    <w:rsid w:val="003E7ECD"/>
    <w:rsid w:val="003F0D2E"/>
    <w:rsid w:val="003F1067"/>
    <w:rsid w:val="003F24A4"/>
    <w:rsid w:val="003F2883"/>
    <w:rsid w:val="003F2928"/>
    <w:rsid w:val="003F2F43"/>
    <w:rsid w:val="003F3588"/>
    <w:rsid w:val="003F3E64"/>
    <w:rsid w:val="003F4269"/>
    <w:rsid w:val="003F44BD"/>
    <w:rsid w:val="003F62BE"/>
    <w:rsid w:val="003F68AB"/>
    <w:rsid w:val="003F68DD"/>
    <w:rsid w:val="003F7297"/>
    <w:rsid w:val="003F7F4F"/>
    <w:rsid w:val="003F7FB0"/>
    <w:rsid w:val="00400932"/>
    <w:rsid w:val="00400986"/>
    <w:rsid w:val="00401E08"/>
    <w:rsid w:val="00401FA6"/>
    <w:rsid w:val="004024BB"/>
    <w:rsid w:val="004027A5"/>
    <w:rsid w:val="00402FC2"/>
    <w:rsid w:val="00403464"/>
    <w:rsid w:val="004051EB"/>
    <w:rsid w:val="0040541C"/>
    <w:rsid w:val="0040627D"/>
    <w:rsid w:val="004065CE"/>
    <w:rsid w:val="004074C0"/>
    <w:rsid w:val="00407590"/>
    <w:rsid w:val="004079C1"/>
    <w:rsid w:val="00407DF4"/>
    <w:rsid w:val="004109C8"/>
    <w:rsid w:val="004118B9"/>
    <w:rsid w:val="00411B49"/>
    <w:rsid w:val="004138A1"/>
    <w:rsid w:val="00413C99"/>
    <w:rsid w:val="00413D98"/>
    <w:rsid w:val="00414368"/>
    <w:rsid w:val="004150CF"/>
    <w:rsid w:val="00415ACD"/>
    <w:rsid w:val="00415B58"/>
    <w:rsid w:val="00416208"/>
    <w:rsid w:val="004167E7"/>
    <w:rsid w:val="00416A92"/>
    <w:rsid w:val="00417451"/>
    <w:rsid w:val="0041756F"/>
    <w:rsid w:val="00420800"/>
    <w:rsid w:val="0042160E"/>
    <w:rsid w:val="00421A9D"/>
    <w:rsid w:val="00422348"/>
    <w:rsid w:val="004224CE"/>
    <w:rsid w:val="004225CF"/>
    <w:rsid w:val="00422F4C"/>
    <w:rsid w:val="00423878"/>
    <w:rsid w:val="004238A8"/>
    <w:rsid w:val="00423967"/>
    <w:rsid w:val="00423C4D"/>
    <w:rsid w:val="00423F83"/>
    <w:rsid w:val="00424590"/>
    <w:rsid w:val="004248DB"/>
    <w:rsid w:val="00424ABF"/>
    <w:rsid w:val="00424AFC"/>
    <w:rsid w:val="004264B6"/>
    <w:rsid w:val="00426854"/>
    <w:rsid w:val="004278F0"/>
    <w:rsid w:val="00427D80"/>
    <w:rsid w:val="00430334"/>
    <w:rsid w:val="00430446"/>
    <w:rsid w:val="00430636"/>
    <w:rsid w:val="00431689"/>
    <w:rsid w:val="00433B6D"/>
    <w:rsid w:val="00434B74"/>
    <w:rsid w:val="00435BA9"/>
    <w:rsid w:val="00436425"/>
    <w:rsid w:val="00436DA8"/>
    <w:rsid w:val="004373D0"/>
    <w:rsid w:val="00437606"/>
    <w:rsid w:val="00437C28"/>
    <w:rsid w:val="00437C8B"/>
    <w:rsid w:val="0044005F"/>
    <w:rsid w:val="00440162"/>
    <w:rsid w:val="00440F55"/>
    <w:rsid w:val="004412AC"/>
    <w:rsid w:val="00441618"/>
    <w:rsid w:val="00441BB8"/>
    <w:rsid w:val="00442525"/>
    <w:rsid w:val="004431DE"/>
    <w:rsid w:val="0044321B"/>
    <w:rsid w:val="004457F0"/>
    <w:rsid w:val="00445D07"/>
    <w:rsid w:val="00446751"/>
    <w:rsid w:val="00446A63"/>
    <w:rsid w:val="0044710E"/>
    <w:rsid w:val="004471CE"/>
    <w:rsid w:val="004501EA"/>
    <w:rsid w:val="00450BB7"/>
    <w:rsid w:val="00451967"/>
    <w:rsid w:val="00451D4E"/>
    <w:rsid w:val="00451DD0"/>
    <w:rsid w:val="00452BAE"/>
    <w:rsid w:val="00453DCE"/>
    <w:rsid w:val="00453FAE"/>
    <w:rsid w:val="004541B3"/>
    <w:rsid w:val="004545B5"/>
    <w:rsid w:val="00454925"/>
    <w:rsid w:val="0045509B"/>
    <w:rsid w:val="00456563"/>
    <w:rsid w:val="00456BCF"/>
    <w:rsid w:val="00457393"/>
    <w:rsid w:val="0046008E"/>
    <w:rsid w:val="00460506"/>
    <w:rsid w:val="00460F8F"/>
    <w:rsid w:val="00461C35"/>
    <w:rsid w:val="00463DEA"/>
    <w:rsid w:val="00463EFA"/>
    <w:rsid w:val="004643B7"/>
    <w:rsid w:val="00464880"/>
    <w:rsid w:val="00464C49"/>
    <w:rsid w:val="0046683C"/>
    <w:rsid w:val="00466C95"/>
    <w:rsid w:val="00466CB9"/>
    <w:rsid w:val="00467CFA"/>
    <w:rsid w:val="004704FC"/>
    <w:rsid w:val="0047099A"/>
    <w:rsid w:val="00470A65"/>
    <w:rsid w:val="00470A86"/>
    <w:rsid w:val="00470ECE"/>
    <w:rsid w:val="004711CB"/>
    <w:rsid w:val="00471551"/>
    <w:rsid w:val="00471EE9"/>
    <w:rsid w:val="0047295C"/>
    <w:rsid w:val="00472ACA"/>
    <w:rsid w:val="00472FA8"/>
    <w:rsid w:val="00473680"/>
    <w:rsid w:val="0047439B"/>
    <w:rsid w:val="00474AEF"/>
    <w:rsid w:val="0047512D"/>
    <w:rsid w:val="00475E96"/>
    <w:rsid w:val="004760C1"/>
    <w:rsid w:val="00477160"/>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32E"/>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1291"/>
    <w:rsid w:val="0049179F"/>
    <w:rsid w:val="00491BE1"/>
    <w:rsid w:val="0049275C"/>
    <w:rsid w:val="0049281D"/>
    <w:rsid w:val="00492D26"/>
    <w:rsid w:val="004943EB"/>
    <w:rsid w:val="0049490B"/>
    <w:rsid w:val="00495815"/>
    <w:rsid w:val="0049676E"/>
    <w:rsid w:val="00497284"/>
    <w:rsid w:val="00497568"/>
    <w:rsid w:val="00497C08"/>
    <w:rsid w:val="004A0130"/>
    <w:rsid w:val="004A04BF"/>
    <w:rsid w:val="004A0B61"/>
    <w:rsid w:val="004A0EC5"/>
    <w:rsid w:val="004A14F9"/>
    <w:rsid w:val="004A28CF"/>
    <w:rsid w:val="004A3F70"/>
    <w:rsid w:val="004A4D8E"/>
    <w:rsid w:val="004A5858"/>
    <w:rsid w:val="004A5A94"/>
    <w:rsid w:val="004A61AC"/>
    <w:rsid w:val="004A6900"/>
    <w:rsid w:val="004A717D"/>
    <w:rsid w:val="004A72CA"/>
    <w:rsid w:val="004A7388"/>
    <w:rsid w:val="004A7403"/>
    <w:rsid w:val="004A795D"/>
    <w:rsid w:val="004B0D0A"/>
    <w:rsid w:val="004B163A"/>
    <w:rsid w:val="004B1655"/>
    <w:rsid w:val="004B1E65"/>
    <w:rsid w:val="004B3583"/>
    <w:rsid w:val="004B3F88"/>
    <w:rsid w:val="004B41C2"/>
    <w:rsid w:val="004B41D2"/>
    <w:rsid w:val="004B4279"/>
    <w:rsid w:val="004B43A9"/>
    <w:rsid w:val="004B458F"/>
    <w:rsid w:val="004B5169"/>
    <w:rsid w:val="004B5D15"/>
    <w:rsid w:val="004B658C"/>
    <w:rsid w:val="004B679F"/>
    <w:rsid w:val="004B68EF"/>
    <w:rsid w:val="004B6A14"/>
    <w:rsid w:val="004B6BCD"/>
    <w:rsid w:val="004B713A"/>
    <w:rsid w:val="004B760D"/>
    <w:rsid w:val="004C0269"/>
    <w:rsid w:val="004C0340"/>
    <w:rsid w:val="004C0E2C"/>
    <w:rsid w:val="004C14C6"/>
    <w:rsid w:val="004C2B54"/>
    <w:rsid w:val="004C2BC3"/>
    <w:rsid w:val="004C2C8B"/>
    <w:rsid w:val="004C2EBF"/>
    <w:rsid w:val="004C2F26"/>
    <w:rsid w:val="004C4EA5"/>
    <w:rsid w:val="004C50DB"/>
    <w:rsid w:val="004C53D3"/>
    <w:rsid w:val="004C61BA"/>
    <w:rsid w:val="004C7045"/>
    <w:rsid w:val="004C77A1"/>
    <w:rsid w:val="004C7F24"/>
    <w:rsid w:val="004D02B0"/>
    <w:rsid w:val="004D0534"/>
    <w:rsid w:val="004D1278"/>
    <w:rsid w:val="004D1FB7"/>
    <w:rsid w:val="004D2C11"/>
    <w:rsid w:val="004D2CFB"/>
    <w:rsid w:val="004D40F2"/>
    <w:rsid w:val="004D4E74"/>
    <w:rsid w:val="004D5321"/>
    <w:rsid w:val="004D5E08"/>
    <w:rsid w:val="004D6082"/>
    <w:rsid w:val="004D6174"/>
    <w:rsid w:val="004D6D1C"/>
    <w:rsid w:val="004D777C"/>
    <w:rsid w:val="004D79BE"/>
    <w:rsid w:val="004E07E4"/>
    <w:rsid w:val="004E151B"/>
    <w:rsid w:val="004E181D"/>
    <w:rsid w:val="004E19D9"/>
    <w:rsid w:val="004E1E33"/>
    <w:rsid w:val="004E24C5"/>
    <w:rsid w:val="004E24EE"/>
    <w:rsid w:val="004E2DE7"/>
    <w:rsid w:val="004E3492"/>
    <w:rsid w:val="004E41EF"/>
    <w:rsid w:val="004E43FF"/>
    <w:rsid w:val="004E5307"/>
    <w:rsid w:val="004E5C9C"/>
    <w:rsid w:val="004E6279"/>
    <w:rsid w:val="004E62BD"/>
    <w:rsid w:val="004E6592"/>
    <w:rsid w:val="004E6CBC"/>
    <w:rsid w:val="004F0B7F"/>
    <w:rsid w:val="004F19E6"/>
    <w:rsid w:val="004F1BD8"/>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3C9"/>
    <w:rsid w:val="0050250E"/>
    <w:rsid w:val="00502B5A"/>
    <w:rsid w:val="00502CA4"/>
    <w:rsid w:val="00502EF9"/>
    <w:rsid w:val="0050390C"/>
    <w:rsid w:val="00503D58"/>
    <w:rsid w:val="00504B91"/>
    <w:rsid w:val="00504D9B"/>
    <w:rsid w:val="00505274"/>
    <w:rsid w:val="00505F6F"/>
    <w:rsid w:val="00506359"/>
    <w:rsid w:val="005107FF"/>
    <w:rsid w:val="00511172"/>
    <w:rsid w:val="00511755"/>
    <w:rsid w:val="00512613"/>
    <w:rsid w:val="00512F12"/>
    <w:rsid w:val="00513A43"/>
    <w:rsid w:val="00515761"/>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6400"/>
    <w:rsid w:val="00526D09"/>
    <w:rsid w:val="00527DF8"/>
    <w:rsid w:val="005300FA"/>
    <w:rsid w:val="005307A4"/>
    <w:rsid w:val="005307D6"/>
    <w:rsid w:val="00530F68"/>
    <w:rsid w:val="00531F5C"/>
    <w:rsid w:val="005328EB"/>
    <w:rsid w:val="005332AF"/>
    <w:rsid w:val="0053345D"/>
    <w:rsid w:val="00533BEF"/>
    <w:rsid w:val="00534787"/>
    <w:rsid w:val="005359F6"/>
    <w:rsid w:val="00535B2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948"/>
    <w:rsid w:val="00583B82"/>
    <w:rsid w:val="00584BFA"/>
    <w:rsid w:val="005852C1"/>
    <w:rsid w:val="0058590C"/>
    <w:rsid w:val="0058614B"/>
    <w:rsid w:val="005861D8"/>
    <w:rsid w:val="0058641B"/>
    <w:rsid w:val="00586B33"/>
    <w:rsid w:val="005870A0"/>
    <w:rsid w:val="0058760A"/>
    <w:rsid w:val="005914F4"/>
    <w:rsid w:val="00591A15"/>
    <w:rsid w:val="00592596"/>
    <w:rsid w:val="00596A6B"/>
    <w:rsid w:val="0059700F"/>
    <w:rsid w:val="0059747A"/>
    <w:rsid w:val="00597DB1"/>
    <w:rsid w:val="005A03D8"/>
    <w:rsid w:val="005A1638"/>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2416"/>
    <w:rsid w:val="005B3057"/>
    <w:rsid w:val="005B33BF"/>
    <w:rsid w:val="005B3557"/>
    <w:rsid w:val="005B39CD"/>
    <w:rsid w:val="005B431C"/>
    <w:rsid w:val="005B45BF"/>
    <w:rsid w:val="005B45F2"/>
    <w:rsid w:val="005B782B"/>
    <w:rsid w:val="005B7905"/>
    <w:rsid w:val="005B7EE6"/>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0AC"/>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399"/>
    <w:rsid w:val="005E2899"/>
    <w:rsid w:val="005E2B5A"/>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123"/>
    <w:rsid w:val="006004EA"/>
    <w:rsid w:val="00600E93"/>
    <w:rsid w:val="0060206B"/>
    <w:rsid w:val="006022EC"/>
    <w:rsid w:val="00602401"/>
    <w:rsid w:val="00602F80"/>
    <w:rsid w:val="0060324F"/>
    <w:rsid w:val="0060364C"/>
    <w:rsid w:val="00603A91"/>
    <w:rsid w:val="00604B16"/>
    <w:rsid w:val="00605057"/>
    <w:rsid w:val="00605087"/>
    <w:rsid w:val="006056A7"/>
    <w:rsid w:val="0060580E"/>
    <w:rsid w:val="006058FA"/>
    <w:rsid w:val="00605B7C"/>
    <w:rsid w:val="0060618D"/>
    <w:rsid w:val="0060642B"/>
    <w:rsid w:val="0060692B"/>
    <w:rsid w:val="00606DBE"/>
    <w:rsid w:val="006074B4"/>
    <w:rsid w:val="00607BA5"/>
    <w:rsid w:val="00607BDA"/>
    <w:rsid w:val="00610584"/>
    <w:rsid w:val="00610644"/>
    <w:rsid w:val="0061092F"/>
    <w:rsid w:val="006116D0"/>
    <w:rsid w:val="00611D28"/>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64AA"/>
    <w:rsid w:val="00627794"/>
    <w:rsid w:val="00627795"/>
    <w:rsid w:val="006279B7"/>
    <w:rsid w:val="006300F3"/>
    <w:rsid w:val="006308B4"/>
    <w:rsid w:val="006309EF"/>
    <w:rsid w:val="0063407A"/>
    <w:rsid w:val="00634904"/>
    <w:rsid w:val="00634E56"/>
    <w:rsid w:val="00636021"/>
    <w:rsid w:val="0063624F"/>
    <w:rsid w:val="006369C9"/>
    <w:rsid w:val="006379FD"/>
    <w:rsid w:val="00640086"/>
    <w:rsid w:val="0064165D"/>
    <w:rsid w:val="00642658"/>
    <w:rsid w:val="00642B5E"/>
    <w:rsid w:val="00642F69"/>
    <w:rsid w:val="006437E8"/>
    <w:rsid w:val="00643DD3"/>
    <w:rsid w:val="0064478F"/>
    <w:rsid w:val="006453F8"/>
    <w:rsid w:val="006456BC"/>
    <w:rsid w:val="00645804"/>
    <w:rsid w:val="0064646E"/>
    <w:rsid w:val="0064671E"/>
    <w:rsid w:val="006470F8"/>
    <w:rsid w:val="0064764B"/>
    <w:rsid w:val="00647AA9"/>
    <w:rsid w:val="00647BB4"/>
    <w:rsid w:val="00647F0C"/>
    <w:rsid w:val="006536B3"/>
    <w:rsid w:val="00653A7B"/>
    <w:rsid w:val="00654846"/>
    <w:rsid w:val="00654E8F"/>
    <w:rsid w:val="00654FA7"/>
    <w:rsid w:val="00655783"/>
    <w:rsid w:val="006571C6"/>
    <w:rsid w:val="00657943"/>
    <w:rsid w:val="0066004B"/>
    <w:rsid w:val="00661B5A"/>
    <w:rsid w:val="00662A05"/>
    <w:rsid w:val="00662FAE"/>
    <w:rsid w:val="00663A4D"/>
    <w:rsid w:val="00663FC1"/>
    <w:rsid w:val="00666626"/>
    <w:rsid w:val="0066668D"/>
    <w:rsid w:val="00666F57"/>
    <w:rsid w:val="00667B6B"/>
    <w:rsid w:val="006709CA"/>
    <w:rsid w:val="00670F54"/>
    <w:rsid w:val="0067236B"/>
    <w:rsid w:val="00672CAD"/>
    <w:rsid w:val="00673746"/>
    <w:rsid w:val="00673DEF"/>
    <w:rsid w:val="00674A0F"/>
    <w:rsid w:val="00674E39"/>
    <w:rsid w:val="00675021"/>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5E54"/>
    <w:rsid w:val="00686898"/>
    <w:rsid w:val="006868C9"/>
    <w:rsid w:val="006869FC"/>
    <w:rsid w:val="00687310"/>
    <w:rsid w:val="00687430"/>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105"/>
    <w:rsid w:val="00695481"/>
    <w:rsid w:val="00695818"/>
    <w:rsid w:val="00695885"/>
    <w:rsid w:val="00695DBD"/>
    <w:rsid w:val="0069646C"/>
    <w:rsid w:val="0069652E"/>
    <w:rsid w:val="00696601"/>
    <w:rsid w:val="00697BB6"/>
    <w:rsid w:val="006A16A6"/>
    <w:rsid w:val="006A1973"/>
    <w:rsid w:val="006A2D23"/>
    <w:rsid w:val="006A2DB9"/>
    <w:rsid w:val="006A2EE1"/>
    <w:rsid w:val="006A3008"/>
    <w:rsid w:val="006A36DD"/>
    <w:rsid w:val="006A3A7F"/>
    <w:rsid w:val="006A3BE8"/>
    <w:rsid w:val="006A4119"/>
    <w:rsid w:val="006A4EC7"/>
    <w:rsid w:val="006A502D"/>
    <w:rsid w:val="006A5A6D"/>
    <w:rsid w:val="006A5C10"/>
    <w:rsid w:val="006A5CE0"/>
    <w:rsid w:val="006A5E02"/>
    <w:rsid w:val="006A6175"/>
    <w:rsid w:val="006A746F"/>
    <w:rsid w:val="006A7523"/>
    <w:rsid w:val="006B06E8"/>
    <w:rsid w:val="006B0892"/>
    <w:rsid w:val="006B0D4B"/>
    <w:rsid w:val="006B0ED5"/>
    <w:rsid w:val="006B12A5"/>
    <w:rsid w:val="006B1A3C"/>
    <w:rsid w:val="006B2084"/>
    <w:rsid w:val="006B2503"/>
    <w:rsid w:val="006B2B4A"/>
    <w:rsid w:val="006B3648"/>
    <w:rsid w:val="006B397A"/>
    <w:rsid w:val="006B3FDB"/>
    <w:rsid w:val="006B54C8"/>
    <w:rsid w:val="006B571D"/>
    <w:rsid w:val="006B5864"/>
    <w:rsid w:val="006B5FB4"/>
    <w:rsid w:val="006B6501"/>
    <w:rsid w:val="006B655A"/>
    <w:rsid w:val="006C0DD4"/>
    <w:rsid w:val="006C1593"/>
    <w:rsid w:val="006C15D6"/>
    <w:rsid w:val="006C160E"/>
    <w:rsid w:val="006C1C5D"/>
    <w:rsid w:val="006C22B1"/>
    <w:rsid w:val="006C3110"/>
    <w:rsid w:val="006C3945"/>
    <w:rsid w:val="006C468F"/>
    <w:rsid w:val="006C48F8"/>
    <w:rsid w:val="006C5146"/>
    <w:rsid w:val="006C5D72"/>
    <w:rsid w:val="006C5D8D"/>
    <w:rsid w:val="006C6810"/>
    <w:rsid w:val="006D031C"/>
    <w:rsid w:val="006D1314"/>
    <w:rsid w:val="006D149E"/>
    <w:rsid w:val="006D1D3B"/>
    <w:rsid w:val="006D1D53"/>
    <w:rsid w:val="006D1F11"/>
    <w:rsid w:val="006D244C"/>
    <w:rsid w:val="006D3C2E"/>
    <w:rsid w:val="006D40B8"/>
    <w:rsid w:val="006D4D38"/>
    <w:rsid w:val="006D51C1"/>
    <w:rsid w:val="006D5327"/>
    <w:rsid w:val="006D64EE"/>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6598"/>
    <w:rsid w:val="006F7110"/>
    <w:rsid w:val="006F7583"/>
    <w:rsid w:val="006F7F24"/>
    <w:rsid w:val="00700CD6"/>
    <w:rsid w:val="0070244B"/>
    <w:rsid w:val="00702CBA"/>
    <w:rsid w:val="00702F6A"/>
    <w:rsid w:val="007040B2"/>
    <w:rsid w:val="0070441F"/>
    <w:rsid w:val="00705BB5"/>
    <w:rsid w:val="007069A7"/>
    <w:rsid w:val="007100C8"/>
    <w:rsid w:val="0071037D"/>
    <w:rsid w:val="00710CBE"/>
    <w:rsid w:val="00710FA3"/>
    <w:rsid w:val="00711509"/>
    <w:rsid w:val="00712345"/>
    <w:rsid w:val="0071259C"/>
    <w:rsid w:val="00713087"/>
    <w:rsid w:val="00713868"/>
    <w:rsid w:val="00713A67"/>
    <w:rsid w:val="00713B2E"/>
    <w:rsid w:val="00713F6A"/>
    <w:rsid w:val="00715B9D"/>
    <w:rsid w:val="00716D17"/>
    <w:rsid w:val="00717274"/>
    <w:rsid w:val="00717392"/>
    <w:rsid w:val="007175BF"/>
    <w:rsid w:val="00721336"/>
    <w:rsid w:val="007227E3"/>
    <w:rsid w:val="007229F1"/>
    <w:rsid w:val="0072307B"/>
    <w:rsid w:val="00723509"/>
    <w:rsid w:val="00724C21"/>
    <w:rsid w:val="007250D8"/>
    <w:rsid w:val="0072577E"/>
    <w:rsid w:val="0072586B"/>
    <w:rsid w:val="00726843"/>
    <w:rsid w:val="00727106"/>
    <w:rsid w:val="00727D77"/>
    <w:rsid w:val="00727FF0"/>
    <w:rsid w:val="00730C91"/>
    <w:rsid w:val="0073254C"/>
    <w:rsid w:val="00732DCA"/>
    <w:rsid w:val="007331A9"/>
    <w:rsid w:val="007333A3"/>
    <w:rsid w:val="00734CC1"/>
    <w:rsid w:val="00735642"/>
    <w:rsid w:val="00735CA6"/>
    <w:rsid w:val="007368E6"/>
    <w:rsid w:val="007405C3"/>
    <w:rsid w:val="0074091E"/>
    <w:rsid w:val="00740EB5"/>
    <w:rsid w:val="00741017"/>
    <w:rsid w:val="0074117B"/>
    <w:rsid w:val="00741A06"/>
    <w:rsid w:val="0074478E"/>
    <w:rsid w:val="00744E8B"/>
    <w:rsid w:val="00745169"/>
    <w:rsid w:val="00745712"/>
    <w:rsid w:val="0074655C"/>
    <w:rsid w:val="00746602"/>
    <w:rsid w:val="00747C7C"/>
    <w:rsid w:val="00750044"/>
    <w:rsid w:val="00750346"/>
    <w:rsid w:val="00751261"/>
    <w:rsid w:val="00751564"/>
    <w:rsid w:val="00751B81"/>
    <w:rsid w:val="00752236"/>
    <w:rsid w:val="00752B53"/>
    <w:rsid w:val="00752FE6"/>
    <w:rsid w:val="00755E7B"/>
    <w:rsid w:val="00756457"/>
    <w:rsid w:val="00756688"/>
    <w:rsid w:val="00757249"/>
    <w:rsid w:val="00757B1B"/>
    <w:rsid w:val="00760C0C"/>
    <w:rsid w:val="007611A7"/>
    <w:rsid w:val="00762B04"/>
    <w:rsid w:val="00763ABB"/>
    <w:rsid w:val="00763AD7"/>
    <w:rsid w:val="00763E91"/>
    <w:rsid w:val="00764E83"/>
    <w:rsid w:val="00764EF4"/>
    <w:rsid w:val="00766465"/>
    <w:rsid w:val="00766C1B"/>
    <w:rsid w:val="00766C27"/>
    <w:rsid w:val="00766E0B"/>
    <w:rsid w:val="00767101"/>
    <w:rsid w:val="0076796B"/>
    <w:rsid w:val="0077009A"/>
    <w:rsid w:val="00770608"/>
    <w:rsid w:val="0077080A"/>
    <w:rsid w:val="007717C2"/>
    <w:rsid w:val="00771E31"/>
    <w:rsid w:val="00771E35"/>
    <w:rsid w:val="00773924"/>
    <w:rsid w:val="007740C4"/>
    <w:rsid w:val="00774F6F"/>
    <w:rsid w:val="00775238"/>
    <w:rsid w:val="00775991"/>
    <w:rsid w:val="007761D5"/>
    <w:rsid w:val="007764A7"/>
    <w:rsid w:val="00776799"/>
    <w:rsid w:val="00776905"/>
    <w:rsid w:val="00777B5D"/>
    <w:rsid w:val="00780F0E"/>
    <w:rsid w:val="0078115A"/>
    <w:rsid w:val="00781589"/>
    <w:rsid w:val="0078180B"/>
    <w:rsid w:val="00781863"/>
    <w:rsid w:val="00781911"/>
    <w:rsid w:val="00781A54"/>
    <w:rsid w:val="007823BD"/>
    <w:rsid w:val="0078273B"/>
    <w:rsid w:val="00782F4D"/>
    <w:rsid w:val="0078409A"/>
    <w:rsid w:val="007845C8"/>
    <w:rsid w:val="00784E1D"/>
    <w:rsid w:val="0078502F"/>
    <w:rsid w:val="007853D2"/>
    <w:rsid w:val="00785411"/>
    <w:rsid w:val="007854E2"/>
    <w:rsid w:val="007860D1"/>
    <w:rsid w:val="007864DE"/>
    <w:rsid w:val="00786634"/>
    <w:rsid w:val="007868E6"/>
    <w:rsid w:val="00786A68"/>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217C"/>
    <w:rsid w:val="007A2188"/>
    <w:rsid w:val="007A225A"/>
    <w:rsid w:val="007A2C70"/>
    <w:rsid w:val="007A2CD6"/>
    <w:rsid w:val="007A33DB"/>
    <w:rsid w:val="007A3D17"/>
    <w:rsid w:val="007A56F9"/>
    <w:rsid w:val="007A57D6"/>
    <w:rsid w:val="007A6FAB"/>
    <w:rsid w:val="007A7602"/>
    <w:rsid w:val="007A77D7"/>
    <w:rsid w:val="007A7BBE"/>
    <w:rsid w:val="007A7F42"/>
    <w:rsid w:val="007B0051"/>
    <w:rsid w:val="007B00F3"/>
    <w:rsid w:val="007B0B6C"/>
    <w:rsid w:val="007B2863"/>
    <w:rsid w:val="007B4112"/>
    <w:rsid w:val="007B4FAA"/>
    <w:rsid w:val="007B55E3"/>
    <w:rsid w:val="007B55E4"/>
    <w:rsid w:val="007B71BA"/>
    <w:rsid w:val="007B7511"/>
    <w:rsid w:val="007B7DC3"/>
    <w:rsid w:val="007C05E2"/>
    <w:rsid w:val="007C06C6"/>
    <w:rsid w:val="007C1181"/>
    <w:rsid w:val="007C2633"/>
    <w:rsid w:val="007C2767"/>
    <w:rsid w:val="007C2D1E"/>
    <w:rsid w:val="007C41F3"/>
    <w:rsid w:val="007C5EE0"/>
    <w:rsid w:val="007C61C4"/>
    <w:rsid w:val="007C7DA5"/>
    <w:rsid w:val="007D0365"/>
    <w:rsid w:val="007D2E2A"/>
    <w:rsid w:val="007D2F5E"/>
    <w:rsid w:val="007D3161"/>
    <w:rsid w:val="007D3C26"/>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E4C"/>
    <w:rsid w:val="007E4ED6"/>
    <w:rsid w:val="007E5089"/>
    <w:rsid w:val="007E581B"/>
    <w:rsid w:val="007E5CFE"/>
    <w:rsid w:val="007E6B43"/>
    <w:rsid w:val="007E762C"/>
    <w:rsid w:val="007E7738"/>
    <w:rsid w:val="007E797C"/>
    <w:rsid w:val="007F001E"/>
    <w:rsid w:val="007F0333"/>
    <w:rsid w:val="007F0D1E"/>
    <w:rsid w:val="007F0DAC"/>
    <w:rsid w:val="007F1129"/>
    <w:rsid w:val="007F1210"/>
    <w:rsid w:val="007F12D9"/>
    <w:rsid w:val="007F1AE0"/>
    <w:rsid w:val="007F2929"/>
    <w:rsid w:val="007F35F2"/>
    <w:rsid w:val="007F492E"/>
    <w:rsid w:val="007F55EE"/>
    <w:rsid w:val="007F58C2"/>
    <w:rsid w:val="007F5FC2"/>
    <w:rsid w:val="007F6040"/>
    <w:rsid w:val="007F6085"/>
    <w:rsid w:val="007F6906"/>
    <w:rsid w:val="007F6BF5"/>
    <w:rsid w:val="007F70A7"/>
    <w:rsid w:val="007F7128"/>
    <w:rsid w:val="007F7346"/>
    <w:rsid w:val="007F74FE"/>
    <w:rsid w:val="0080052B"/>
    <w:rsid w:val="00800F3C"/>
    <w:rsid w:val="0080105B"/>
    <w:rsid w:val="008011F6"/>
    <w:rsid w:val="00802231"/>
    <w:rsid w:val="0080435E"/>
    <w:rsid w:val="00804710"/>
    <w:rsid w:val="00806913"/>
    <w:rsid w:val="00807053"/>
    <w:rsid w:val="008103FB"/>
    <w:rsid w:val="00810A4A"/>
    <w:rsid w:val="00810F48"/>
    <w:rsid w:val="00811569"/>
    <w:rsid w:val="0081175D"/>
    <w:rsid w:val="00811E91"/>
    <w:rsid w:val="008127EB"/>
    <w:rsid w:val="00813512"/>
    <w:rsid w:val="00813A37"/>
    <w:rsid w:val="00814338"/>
    <w:rsid w:val="0081496E"/>
    <w:rsid w:val="008151C8"/>
    <w:rsid w:val="00815215"/>
    <w:rsid w:val="00815439"/>
    <w:rsid w:val="00815EEF"/>
    <w:rsid w:val="00817A5D"/>
    <w:rsid w:val="00821688"/>
    <w:rsid w:val="00822518"/>
    <w:rsid w:val="00823DED"/>
    <w:rsid w:val="008240D6"/>
    <w:rsid w:val="00825019"/>
    <w:rsid w:val="0082629D"/>
    <w:rsid w:val="00826965"/>
    <w:rsid w:val="0082716F"/>
    <w:rsid w:val="008277C1"/>
    <w:rsid w:val="00827E07"/>
    <w:rsid w:val="0083056D"/>
    <w:rsid w:val="00830D49"/>
    <w:rsid w:val="00830D71"/>
    <w:rsid w:val="00830DAA"/>
    <w:rsid w:val="008315E4"/>
    <w:rsid w:val="00831CCB"/>
    <w:rsid w:val="00831DCD"/>
    <w:rsid w:val="00832210"/>
    <w:rsid w:val="00832497"/>
    <w:rsid w:val="00832748"/>
    <w:rsid w:val="00832EF3"/>
    <w:rsid w:val="0083341B"/>
    <w:rsid w:val="0083371C"/>
    <w:rsid w:val="00833B55"/>
    <w:rsid w:val="008341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1F9"/>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29E9"/>
    <w:rsid w:val="00852ECA"/>
    <w:rsid w:val="00853363"/>
    <w:rsid w:val="00853C59"/>
    <w:rsid w:val="008541AF"/>
    <w:rsid w:val="0085489B"/>
    <w:rsid w:val="008548A7"/>
    <w:rsid w:val="00855BD5"/>
    <w:rsid w:val="00855FC0"/>
    <w:rsid w:val="008566AD"/>
    <w:rsid w:val="00856B29"/>
    <w:rsid w:val="008571D2"/>
    <w:rsid w:val="0086048F"/>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2AEB"/>
    <w:rsid w:val="00872E5C"/>
    <w:rsid w:val="00873C7E"/>
    <w:rsid w:val="00873FF5"/>
    <w:rsid w:val="00874404"/>
    <w:rsid w:val="0087556E"/>
    <w:rsid w:val="008756EE"/>
    <w:rsid w:val="00875A7E"/>
    <w:rsid w:val="00876A78"/>
    <w:rsid w:val="00877203"/>
    <w:rsid w:val="0087782C"/>
    <w:rsid w:val="008807A1"/>
    <w:rsid w:val="008812F9"/>
    <w:rsid w:val="00882317"/>
    <w:rsid w:val="00883515"/>
    <w:rsid w:val="008836DD"/>
    <w:rsid w:val="00883EC5"/>
    <w:rsid w:val="0088417B"/>
    <w:rsid w:val="00886466"/>
    <w:rsid w:val="00886CC2"/>
    <w:rsid w:val="0089015D"/>
    <w:rsid w:val="0089049B"/>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660"/>
    <w:rsid w:val="008A699C"/>
    <w:rsid w:val="008A6A6B"/>
    <w:rsid w:val="008A72C1"/>
    <w:rsid w:val="008B0446"/>
    <w:rsid w:val="008B0827"/>
    <w:rsid w:val="008B0867"/>
    <w:rsid w:val="008B241C"/>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5FEC"/>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85E"/>
    <w:rsid w:val="008E0E9A"/>
    <w:rsid w:val="008E1A0A"/>
    <w:rsid w:val="008E2C85"/>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EB5"/>
    <w:rsid w:val="008F4FDC"/>
    <w:rsid w:val="008F5B53"/>
    <w:rsid w:val="008F5BAE"/>
    <w:rsid w:val="008F6BBB"/>
    <w:rsid w:val="008F6C53"/>
    <w:rsid w:val="008F6DB9"/>
    <w:rsid w:val="008F71EA"/>
    <w:rsid w:val="009001CD"/>
    <w:rsid w:val="00901CEF"/>
    <w:rsid w:val="009023FF"/>
    <w:rsid w:val="00902CD4"/>
    <w:rsid w:val="009043A1"/>
    <w:rsid w:val="00905989"/>
    <w:rsid w:val="00905D81"/>
    <w:rsid w:val="00906053"/>
    <w:rsid w:val="0090640D"/>
    <w:rsid w:val="009064A3"/>
    <w:rsid w:val="0090775E"/>
    <w:rsid w:val="00911153"/>
    <w:rsid w:val="009122A9"/>
    <w:rsid w:val="00912FEC"/>
    <w:rsid w:val="009131CF"/>
    <w:rsid w:val="009140BA"/>
    <w:rsid w:val="0091648B"/>
    <w:rsid w:val="00916605"/>
    <w:rsid w:val="00917117"/>
    <w:rsid w:val="00917B09"/>
    <w:rsid w:val="00917FC0"/>
    <w:rsid w:val="00920A95"/>
    <w:rsid w:val="00920C46"/>
    <w:rsid w:val="00920D43"/>
    <w:rsid w:val="009211C7"/>
    <w:rsid w:val="0092126E"/>
    <w:rsid w:val="00921EE8"/>
    <w:rsid w:val="00921FB1"/>
    <w:rsid w:val="00922284"/>
    <w:rsid w:val="009226CF"/>
    <w:rsid w:val="00922933"/>
    <w:rsid w:val="00923AD7"/>
    <w:rsid w:val="00923CC5"/>
    <w:rsid w:val="009244F3"/>
    <w:rsid w:val="00924D4E"/>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49DA"/>
    <w:rsid w:val="00954BAD"/>
    <w:rsid w:val="00954D56"/>
    <w:rsid w:val="00954F0F"/>
    <w:rsid w:val="00955130"/>
    <w:rsid w:val="00955B17"/>
    <w:rsid w:val="00956DFC"/>
    <w:rsid w:val="0096042E"/>
    <w:rsid w:val="009612A6"/>
    <w:rsid w:val="009616AC"/>
    <w:rsid w:val="009616FE"/>
    <w:rsid w:val="0096236A"/>
    <w:rsid w:val="00962809"/>
    <w:rsid w:val="0096311D"/>
    <w:rsid w:val="00963A60"/>
    <w:rsid w:val="00963F26"/>
    <w:rsid w:val="00964306"/>
    <w:rsid w:val="00966004"/>
    <w:rsid w:val="009673AC"/>
    <w:rsid w:val="009673BA"/>
    <w:rsid w:val="0096749F"/>
    <w:rsid w:val="00967B73"/>
    <w:rsid w:val="00970195"/>
    <w:rsid w:val="0097030D"/>
    <w:rsid w:val="00970FC7"/>
    <w:rsid w:val="00971325"/>
    <w:rsid w:val="00973199"/>
    <w:rsid w:val="0097352D"/>
    <w:rsid w:val="00973737"/>
    <w:rsid w:val="00975088"/>
    <w:rsid w:val="00975201"/>
    <w:rsid w:val="00976B9B"/>
    <w:rsid w:val="00981091"/>
    <w:rsid w:val="0098225F"/>
    <w:rsid w:val="0098229A"/>
    <w:rsid w:val="00982739"/>
    <w:rsid w:val="00982DF3"/>
    <w:rsid w:val="00982EBB"/>
    <w:rsid w:val="00982F53"/>
    <w:rsid w:val="009834B2"/>
    <w:rsid w:val="00986C6A"/>
    <w:rsid w:val="0098701D"/>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200D"/>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7C6"/>
    <w:rsid w:val="009D08BC"/>
    <w:rsid w:val="009D0C9A"/>
    <w:rsid w:val="009D0CA3"/>
    <w:rsid w:val="009D1342"/>
    <w:rsid w:val="009D24D7"/>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26AC"/>
    <w:rsid w:val="009E33E8"/>
    <w:rsid w:val="009E53F2"/>
    <w:rsid w:val="009E5C76"/>
    <w:rsid w:val="009E5D55"/>
    <w:rsid w:val="009E5F2B"/>
    <w:rsid w:val="009E73C1"/>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7FD"/>
    <w:rsid w:val="00A0506C"/>
    <w:rsid w:val="00A055B1"/>
    <w:rsid w:val="00A05F66"/>
    <w:rsid w:val="00A05F95"/>
    <w:rsid w:val="00A06A3B"/>
    <w:rsid w:val="00A07D9C"/>
    <w:rsid w:val="00A101D1"/>
    <w:rsid w:val="00A108A3"/>
    <w:rsid w:val="00A108A5"/>
    <w:rsid w:val="00A10A52"/>
    <w:rsid w:val="00A1153F"/>
    <w:rsid w:val="00A120A0"/>
    <w:rsid w:val="00A1213E"/>
    <w:rsid w:val="00A134BB"/>
    <w:rsid w:val="00A13593"/>
    <w:rsid w:val="00A1360D"/>
    <w:rsid w:val="00A14AE6"/>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366"/>
    <w:rsid w:val="00A23352"/>
    <w:rsid w:val="00A23765"/>
    <w:rsid w:val="00A2460F"/>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09"/>
    <w:rsid w:val="00A36ECE"/>
    <w:rsid w:val="00A36F8E"/>
    <w:rsid w:val="00A36FE7"/>
    <w:rsid w:val="00A403DF"/>
    <w:rsid w:val="00A40519"/>
    <w:rsid w:val="00A40891"/>
    <w:rsid w:val="00A40CAB"/>
    <w:rsid w:val="00A41A29"/>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274"/>
    <w:rsid w:val="00A509D9"/>
    <w:rsid w:val="00A51024"/>
    <w:rsid w:val="00A5119A"/>
    <w:rsid w:val="00A51251"/>
    <w:rsid w:val="00A53036"/>
    <w:rsid w:val="00A531ED"/>
    <w:rsid w:val="00A5344B"/>
    <w:rsid w:val="00A54013"/>
    <w:rsid w:val="00A544AC"/>
    <w:rsid w:val="00A54D18"/>
    <w:rsid w:val="00A54D4C"/>
    <w:rsid w:val="00A5502D"/>
    <w:rsid w:val="00A5523C"/>
    <w:rsid w:val="00A553AC"/>
    <w:rsid w:val="00A570F6"/>
    <w:rsid w:val="00A573FF"/>
    <w:rsid w:val="00A57688"/>
    <w:rsid w:val="00A5769F"/>
    <w:rsid w:val="00A57F1F"/>
    <w:rsid w:val="00A6108D"/>
    <w:rsid w:val="00A6202A"/>
    <w:rsid w:val="00A621C2"/>
    <w:rsid w:val="00A622A8"/>
    <w:rsid w:val="00A624E1"/>
    <w:rsid w:val="00A62CDC"/>
    <w:rsid w:val="00A63AEE"/>
    <w:rsid w:val="00A63CEE"/>
    <w:rsid w:val="00A64433"/>
    <w:rsid w:val="00A64EDC"/>
    <w:rsid w:val="00A6593A"/>
    <w:rsid w:val="00A65B1C"/>
    <w:rsid w:val="00A66DBA"/>
    <w:rsid w:val="00A67BAA"/>
    <w:rsid w:val="00A70E3B"/>
    <w:rsid w:val="00A718CF"/>
    <w:rsid w:val="00A71FAA"/>
    <w:rsid w:val="00A724DC"/>
    <w:rsid w:val="00A73139"/>
    <w:rsid w:val="00A73B6F"/>
    <w:rsid w:val="00A740C2"/>
    <w:rsid w:val="00A74424"/>
    <w:rsid w:val="00A74A04"/>
    <w:rsid w:val="00A750FF"/>
    <w:rsid w:val="00A75A18"/>
    <w:rsid w:val="00A764B2"/>
    <w:rsid w:val="00A767A1"/>
    <w:rsid w:val="00A768F6"/>
    <w:rsid w:val="00A76D55"/>
    <w:rsid w:val="00A77830"/>
    <w:rsid w:val="00A77ECF"/>
    <w:rsid w:val="00A80866"/>
    <w:rsid w:val="00A820BB"/>
    <w:rsid w:val="00A822F1"/>
    <w:rsid w:val="00A82A1F"/>
    <w:rsid w:val="00A84928"/>
    <w:rsid w:val="00A84CA4"/>
    <w:rsid w:val="00A851BC"/>
    <w:rsid w:val="00A854E2"/>
    <w:rsid w:val="00A8560C"/>
    <w:rsid w:val="00A85E61"/>
    <w:rsid w:val="00A86432"/>
    <w:rsid w:val="00A86A80"/>
    <w:rsid w:val="00A86CA8"/>
    <w:rsid w:val="00A87430"/>
    <w:rsid w:val="00A87FB5"/>
    <w:rsid w:val="00A905F3"/>
    <w:rsid w:val="00A90B54"/>
    <w:rsid w:val="00A91599"/>
    <w:rsid w:val="00A9237D"/>
    <w:rsid w:val="00A92564"/>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6F24"/>
    <w:rsid w:val="00AA79CA"/>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D00EF"/>
    <w:rsid w:val="00AD1102"/>
    <w:rsid w:val="00AD1354"/>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4306"/>
    <w:rsid w:val="00AE5A7B"/>
    <w:rsid w:val="00AE6827"/>
    <w:rsid w:val="00AE6DD4"/>
    <w:rsid w:val="00AE6F0B"/>
    <w:rsid w:val="00AE779D"/>
    <w:rsid w:val="00AE79CD"/>
    <w:rsid w:val="00AF0239"/>
    <w:rsid w:val="00AF131C"/>
    <w:rsid w:val="00AF164F"/>
    <w:rsid w:val="00AF1A0F"/>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D98"/>
    <w:rsid w:val="00B07E80"/>
    <w:rsid w:val="00B1034F"/>
    <w:rsid w:val="00B11468"/>
    <w:rsid w:val="00B115D9"/>
    <w:rsid w:val="00B11A2A"/>
    <w:rsid w:val="00B11DF6"/>
    <w:rsid w:val="00B12FEE"/>
    <w:rsid w:val="00B13269"/>
    <w:rsid w:val="00B13639"/>
    <w:rsid w:val="00B13859"/>
    <w:rsid w:val="00B13904"/>
    <w:rsid w:val="00B15A32"/>
    <w:rsid w:val="00B17202"/>
    <w:rsid w:val="00B17B7F"/>
    <w:rsid w:val="00B21416"/>
    <w:rsid w:val="00B21823"/>
    <w:rsid w:val="00B21C96"/>
    <w:rsid w:val="00B22373"/>
    <w:rsid w:val="00B22B36"/>
    <w:rsid w:val="00B22BBC"/>
    <w:rsid w:val="00B22ECF"/>
    <w:rsid w:val="00B22FAE"/>
    <w:rsid w:val="00B23429"/>
    <w:rsid w:val="00B2369A"/>
    <w:rsid w:val="00B253CA"/>
    <w:rsid w:val="00B2555B"/>
    <w:rsid w:val="00B256A8"/>
    <w:rsid w:val="00B25A60"/>
    <w:rsid w:val="00B26696"/>
    <w:rsid w:val="00B26EE3"/>
    <w:rsid w:val="00B27CCA"/>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A19"/>
    <w:rsid w:val="00B35B74"/>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5019F"/>
    <w:rsid w:val="00B50E34"/>
    <w:rsid w:val="00B518B8"/>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6F9"/>
    <w:rsid w:val="00B66824"/>
    <w:rsid w:val="00B6721F"/>
    <w:rsid w:val="00B6777B"/>
    <w:rsid w:val="00B677DF"/>
    <w:rsid w:val="00B67DBC"/>
    <w:rsid w:val="00B706F3"/>
    <w:rsid w:val="00B72271"/>
    <w:rsid w:val="00B72627"/>
    <w:rsid w:val="00B72725"/>
    <w:rsid w:val="00B72742"/>
    <w:rsid w:val="00B72B77"/>
    <w:rsid w:val="00B72C7C"/>
    <w:rsid w:val="00B72F29"/>
    <w:rsid w:val="00B73947"/>
    <w:rsid w:val="00B740C4"/>
    <w:rsid w:val="00B74A62"/>
    <w:rsid w:val="00B74D1C"/>
    <w:rsid w:val="00B75D58"/>
    <w:rsid w:val="00B769AA"/>
    <w:rsid w:val="00B769F1"/>
    <w:rsid w:val="00B76D74"/>
    <w:rsid w:val="00B776EA"/>
    <w:rsid w:val="00B77CAF"/>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879C4"/>
    <w:rsid w:val="00B902DD"/>
    <w:rsid w:val="00B91899"/>
    <w:rsid w:val="00B91A2B"/>
    <w:rsid w:val="00B91B98"/>
    <w:rsid w:val="00B91CFE"/>
    <w:rsid w:val="00B929FF"/>
    <w:rsid w:val="00B92E8D"/>
    <w:rsid w:val="00B93817"/>
    <w:rsid w:val="00B95641"/>
    <w:rsid w:val="00B957E2"/>
    <w:rsid w:val="00B964B8"/>
    <w:rsid w:val="00B969DB"/>
    <w:rsid w:val="00B97E15"/>
    <w:rsid w:val="00BA0B17"/>
    <w:rsid w:val="00BA15E6"/>
    <w:rsid w:val="00BA1666"/>
    <w:rsid w:val="00BA18F2"/>
    <w:rsid w:val="00BA2236"/>
    <w:rsid w:val="00BA3769"/>
    <w:rsid w:val="00BA3D56"/>
    <w:rsid w:val="00BA4638"/>
    <w:rsid w:val="00BA47DE"/>
    <w:rsid w:val="00BA543C"/>
    <w:rsid w:val="00BA5573"/>
    <w:rsid w:val="00BA6CCE"/>
    <w:rsid w:val="00BA753E"/>
    <w:rsid w:val="00BA783F"/>
    <w:rsid w:val="00BB043A"/>
    <w:rsid w:val="00BB123E"/>
    <w:rsid w:val="00BB1E00"/>
    <w:rsid w:val="00BB2852"/>
    <w:rsid w:val="00BB3FC4"/>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5370"/>
    <w:rsid w:val="00BC596A"/>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1B7B"/>
    <w:rsid w:val="00BE2451"/>
    <w:rsid w:val="00BE30A3"/>
    <w:rsid w:val="00BE3C6F"/>
    <w:rsid w:val="00BE3F60"/>
    <w:rsid w:val="00BE45A6"/>
    <w:rsid w:val="00BE4F70"/>
    <w:rsid w:val="00BE5092"/>
    <w:rsid w:val="00BE538E"/>
    <w:rsid w:val="00BE6785"/>
    <w:rsid w:val="00BE7AB9"/>
    <w:rsid w:val="00BF0688"/>
    <w:rsid w:val="00BF15C2"/>
    <w:rsid w:val="00BF194D"/>
    <w:rsid w:val="00BF22E9"/>
    <w:rsid w:val="00BF28FC"/>
    <w:rsid w:val="00BF2F06"/>
    <w:rsid w:val="00BF3A86"/>
    <w:rsid w:val="00BF42F7"/>
    <w:rsid w:val="00BF4743"/>
    <w:rsid w:val="00BF4B1B"/>
    <w:rsid w:val="00BF4E5F"/>
    <w:rsid w:val="00BF4F66"/>
    <w:rsid w:val="00BF522A"/>
    <w:rsid w:val="00BF614D"/>
    <w:rsid w:val="00BF6DD7"/>
    <w:rsid w:val="00BF7165"/>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4EFB"/>
    <w:rsid w:val="00C07B3C"/>
    <w:rsid w:val="00C117F4"/>
    <w:rsid w:val="00C122B7"/>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A37"/>
    <w:rsid w:val="00C26C73"/>
    <w:rsid w:val="00C30EF7"/>
    <w:rsid w:val="00C317B3"/>
    <w:rsid w:val="00C319C1"/>
    <w:rsid w:val="00C31EE3"/>
    <w:rsid w:val="00C32577"/>
    <w:rsid w:val="00C327AD"/>
    <w:rsid w:val="00C32B12"/>
    <w:rsid w:val="00C33DB0"/>
    <w:rsid w:val="00C346F9"/>
    <w:rsid w:val="00C348B1"/>
    <w:rsid w:val="00C348BB"/>
    <w:rsid w:val="00C34E5E"/>
    <w:rsid w:val="00C356E9"/>
    <w:rsid w:val="00C36196"/>
    <w:rsid w:val="00C361D5"/>
    <w:rsid w:val="00C362C2"/>
    <w:rsid w:val="00C36757"/>
    <w:rsid w:val="00C37651"/>
    <w:rsid w:val="00C4015E"/>
    <w:rsid w:val="00C40B6A"/>
    <w:rsid w:val="00C4199C"/>
    <w:rsid w:val="00C41AFB"/>
    <w:rsid w:val="00C41D5F"/>
    <w:rsid w:val="00C43F4C"/>
    <w:rsid w:val="00C441DE"/>
    <w:rsid w:val="00C447AC"/>
    <w:rsid w:val="00C44C74"/>
    <w:rsid w:val="00C44DF8"/>
    <w:rsid w:val="00C4534A"/>
    <w:rsid w:val="00C4578B"/>
    <w:rsid w:val="00C4581F"/>
    <w:rsid w:val="00C464AD"/>
    <w:rsid w:val="00C467C7"/>
    <w:rsid w:val="00C468CC"/>
    <w:rsid w:val="00C47385"/>
    <w:rsid w:val="00C47ADC"/>
    <w:rsid w:val="00C52BF3"/>
    <w:rsid w:val="00C53C9A"/>
    <w:rsid w:val="00C54191"/>
    <w:rsid w:val="00C54744"/>
    <w:rsid w:val="00C55837"/>
    <w:rsid w:val="00C570EB"/>
    <w:rsid w:val="00C600BA"/>
    <w:rsid w:val="00C60AFB"/>
    <w:rsid w:val="00C61310"/>
    <w:rsid w:val="00C6140D"/>
    <w:rsid w:val="00C61639"/>
    <w:rsid w:val="00C6398E"/>
    <w:rsid w:val="00C6482E"/>
    <w:rsid w:val="00C66F90"/>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2005"/>
    <w:rsid w:val="00C82185"/>
    <w:rsid w:val="00C834F5"/>
    <w:rsid w:val="00C83C84"/>
    <w:rsid w:val="00C84116"/>
    <w:rsid w:val="00C84747"/>
    <w:rsid w:val="00C84EFF"/>
    <w:rsid w:val="00C850E1"/>
    <w:rsid w:val="00C85573"/>
    <w:rsid w:val="00C856C9"/>
    <w:rsid w:val="00C8593D"/>
    <w:rsid w:val="00C85B4D"/>
    <w:rsid w:val="00C86109"/>
    <w:rsid w:val="00C86B81"/>
    <w:rsid w:val="00C86ECF"/>
    <w:rsid w:val="00C90625"/>
    <w:rsid w:val="00C90BEA"/>
    <w:rsid w:val="00C912C2"/>
    <w:rsid w:val="00C91E3E"/>
    <w:rsid w:val="00C91F18"/>
    <w:rsid w:val="00C92246"/>
    <w:rsid w:val="00C926C2"/>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103E"/>
    <w:rsid w:val="00CB15C4"/>
    <w:rsid w:val="00CB3A97"/>
    <w:rsid w:val="00CB3C90"/>
    <w:rsid w:val="00CB44BA"/>
    <w:rsid w:val="00CB474E"/>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205"/>
    <w:rsid w:val="00CD0995"/>
    <w:rsid w:val="00CD0C5E"/>
    <w:rsid w:val="00CD245E"/>
    <w:rsid w:val="00CD2C8D"/>
    <w:rsid w:val="00CD2E1E"/>
    <w:rsid w:val="00CD3C4C"/>
    <w:rsid w:val="00CD5BAB"/>
    <w:rsid w:val="00CD5C58"/>
    <w:rsid w:val="00CD6252"/>
    <w:rsid w:val="00CD6B4B"/>
    <w:rsid w:val="00CE02A4"/>
    <w:rsid w:val="00CE05E4"/>
    <w:rsid w:val="00CE0D26"/>
    <w:rsid w:val="00CE1AF8"/>
    <w:rsid w:val="00CE1BD1"/>
    <w:rsid w:val="00CE1EC8"/>
    <w:rsid w:val="00CE2678"/>
    <w:rsid w:val="00CE275A"/>
    <w:rsid w:val="00CE5F9C"/>
    <w:rsid w:val="00CE649D"/>
    <w:rsid w:val="00CE64FB"/>
    <w:rsid w:val="00CE6E7E"/>
    <w:rsid w:val="00CE739E"/>
    <w:rsid w:val="00CF05F2"/>
    <w:rsid w:val="00CF08A8"/>
    <w:rsid w:val="00CF135E"/>
    <w:rsid w:val="00CF14ED"/>
    <w:rsid w:val="00CF18D7"/>
    <w:rsid w:val="00CF293C"/>
    <w:rsid w:val="00CF34CF"/>
    <w:rsid w:val="00CF35BC"/>
    <w:rsid w:val="00CF3FCD"/>
    <w:rsid w:val="00CF4D0C"/>
    <w:rsid w:val="00CF5BC6"/>
    <w:rsid w:val="00CF651B"/>
    <w:rsid w:val="00CF6606"/>
    <w:rsid w:val="00CF683D"/>
    <w:rsid w:val="00CF6986"/>
    <w:rsid w:val="00CF70A9"/>
    <w:rsid w:val="00D00168"/>
    <w:rsid w:val="00D004E3"/>
    <w:rsid w:val="00D01BC9"/>
    <w:rsid w:val="00D0225C"/>
    <w:rsid w:val="00D025D7"/>
    <w:rsid w:val="00D03329"/>
    <w:rsid w:val="00D03803"/>
    <w:rsid w:val="00D03A48"/>
    <w:rsid w:val="00D03C75"/>
    <w:rsid w:val="00D03C87"/>
    <w:rsid w:val="00D04F36"/>
    <w:rsid w:val="00D05B58"/>
    <w:rsid w:val="00D05BCF"/>
    <w:rsid w:val="00D0635D"/>
    <w:rsid w:val="00D0673D"/>
    <w:rsid w:val="00D06C01"/>
    <w:rsid w:val="00D06D1A"/>
    <w:rsid w:val="00D0707A"/>
    <w:rsid w:val="00D07AC6"/>
    <w:rsid w:val="00D1003C"/>
    <w:rsid w:val="00D107D0"/>
    <w:rsid w:val="00D111CF"/>
    <w:rsid w:val="00D1145E"/>
    <w:rsid w:val="00D12530"/>
    <w:rsid w:val="00D125F3"/>
    <w:rsid w:val="00D14369"/>
    <w:rsid w:val="00D1485D"/>
    <w:rsid w:val="00D14A66"/>
    <w:rsid w:val="00D14D8F"/>
    <w:rsid w:val="00D14DC7"/>
    <w:rsid w:val="00D2042E"/>
    <w:rsid w:val="00D21122"/>
    <w:rsid w:val="00D212F5"/>
    <w:rsid w:val="00D21B3E"/>
    <w:rsid w:val="00D222BF"/>
    <w:rsid w:val="00D2247E"/>
    <w:rsid w:val="00D2332F"/>
    <w:rsid w:val="00D23932"/>
    <w:rsid w:val="00D23ABE"/>
    <w:rsid w:val="00D23BDF"/>
    <w:rsid w:val="00D23DBA"/>
    <w:rsid w:val="00D24443"/>
    <w:rsid w:val="00D24AEC"/>
    <w:rsid w:val="00D255F2"/>
    <w:rsid w:val="00D25B66"/>
    <w:rsid w:val="00D271E6"/>
    <w:rsid w:val="00D27427"/>
    <w:rsid w:val="00D278C4"/>
    <w:rsid w:val="00D304D2"/>
    <w:rsid w:val="00D314B2"/>
    <w:rsid w:val="00D31556"/>
    <w:rsid w:val="00D3188E"/>
    <w:rsid w:val="00D32BC2"/>
    <w:rsid w:val="00D3330F"/>
    <w:rsid w:val="00D3370E"/>
    <w:rsid w:val="00D356BC"/>
    <w:rsid w:val="00D35780"/>
    <w:rsid w:val="00D35C6D"/>
    <w:rsid w:val="00D36B8D"/>
    <w:rsid w:val="00D3759B"/>
    <w:rsid w:val="00D40332"/>
    <w:rsid w:val="00D40724"/>
    <w:rsid w:val="00D40B09"/>
    <w:rsid w:val="00D41194"/>
    <w:rsid w:val="00D42770"/>
    <w:rsid w:val="00D43EB6"/>
    <w:rsid w:val="00D449E0"/>
    <w:rsid w:val="00D44E19"/>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7041E"/>
    <w:rsid w:val="00D70987"/>
    <w:rsid w:val="00D72852"/>
    <w:rsid w:val="00D73634"/>
    <w:rsid w:val="00D73CF0"/>
    <w:rsid w:val="00D73D0B"/>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590"/>
    <w:rsid w:val="00D9791F"/>
    <w:rsid w:val="00DA062F"/>
    <w:rsid w:val="00DA150C"/>
    <w:rsid w:val="00DA1A28"/>
    <w:rsid w:val="00DA1EE2"/>
    <w:rsid w:val="00DA2319"/>
    <w:rsid w:val="00DA2730"/>
    <w:rsid w:val="00DA301A"/>
    <w:rsid w:val="00DA43E2"/>
    <w:rsid w:val="00DA4440"/>
    <w:rsid w:val="00DA49DF"/>
    <w:rsid w:val="00DA4B16"/>
    <w:rsid w:val="00DA4CF3"/>
    <w:rsid w:val="00DA514F"/>
    <w:rsid w:val="00DA51AF"/>
    <w:rsid w:val="00DA5E12"/>
    <w:rsid w:val="00DA5E8F"/>
    <w:rsid w:val="00DA6413"/>
    <w:rsid w:val="00DA69AA"/>
    <w:rsid w:val="00DA6B2F"/>
    <w:rsid w:val="00DA700C"/>
    <w:rsid w:val="00DA7866"/>
    <w:rsid w:val="00DA7C7D"/>
    <w:rsid w:val="00DB0360"/>
    <w:rsid w:val="00DB0B00"/>
    <w:rsid w:val="00DB113B"/>
    <w:rsid w:val="00DB1834"/>
    <w:rsid w:val="00DB1D79"/>
    <w:rsid w:val="00DB31BC"/>
    <w:rsid w:val="00DB4C04"/>
    <w:rsid w:val="00DB50AC"/>
    <w:rsid w:val="00DB5A35"/>
    <w:rsid w:val="00DB6DE1"/>
    <w:rsid w:val="00DB7423"/>
    <w:rsid w:val="00DB7485"/>
    <w:rsid w:val="00DC0284"/>
    <w:rsid w:val="00DC1DE6"/>
    <w:rsid w:val="00DC2732"/>
    <w:rsid w:val="00DC2A84"/>
    <w:rsid w:val="00DC60D9"/>
    <w:rsid w:val="00DC63BF"/>
    <w:rsid w:val="00DC6AEE"/>
    <w:rsid w:val="00DC73E9"/>
    <w:rsid w:val="00DD00B8"/>
    <w:rsid w:val="00DD0F38"/>
    <w:rsid w:val="00DD13FD"/>
    <w:rsid w:val="00DD1885"/>
    <w:rsid w:val="00DD1C27"/>
    <w:rsid w:val="00DD1CFA"/>
    <w:rsid w:val="00DD23E2"/>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309E"/>
    <w:rsid w:val="00DE32C1"/>
    <w:rsid w:val="00DE3305"/>
    <w:rsid w:val="00DE33BE"/>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16D21"/>
    <w:rsid w:val="00E21E60"/>
    <w:rsid w:val="00E223B0"/>
    <w:rsid w:val="00E23123"/>
    <w:rsid w:val="00E24222"/>
    <w:rsid w:val="00E26EB3"/>
    <w:rsid w:val="00E30CC1"/>
    <w:rsid w:val="00E31ACD"/>
    <w:rsid w:val="00E31D79"/>
    <w:rsid w:val="00E32DDA"/>
    <w:rsid w:val="00E333C3"/>
    <w:rsid w:val="00E334CD"/>
    <w:rsid w:val="00E335E7"/>
    <w:rsid w:val="00E340C6"/>
    <w:rsid w:val="00E35482"/>
    <w:rsid w:val="00E3624E"/>
    <w:rsid w:val="00E40851"/>
    <w:rsid w:val="00E420E9"/>
    <w:rsid w:val="00E428E0"/>
    <w:rsid w:val="00E44F5B"/>
    <w:rsid w:val="00E450AA"/>
    <w:rsid w:val="00E45BF7"/>
    <w:rsid w:val="00E463D3"/>
    <w:rsid w:val="00E464F2"/>
    <w:rsid w:val="00E476C0"/>
    <w:rsid w:val="00E4776D"/>
    <w:rsid w:val="00E477CD"/>
    <w:rsid w:val="00E4797C"/>
    <w:rsid w:val="00E479CE"/>
    <w:rsid w:val="00E50041"/>
    <w:rsid w:val="00E50057"/>
    <w:rsid w:val="00E5249E"/>
    <w:rsid w:val="00E53BE9"/>
    <w:rsid w:val="00E54840"/>
    <w:rsid w:val="00E54C5A"/>
    <w:rsid w:val="00E551C4"/>
    <w:rsid w:val="00E55D1C"/>
    <w:rsid w:val="00E5600C"/>
    <w:rsid w:val="00E56511"/>
    <w:rsid w:val="00E57695"/>
    <w:rsid w:val="00E57FF5"/>
    <w:rsid w:val="00E60274"/>
    <w:rsid w:val="00E606A4"/>
    <w:rsid w:val="00E60C6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1EFA"/>
    <w:rsid w:val="00E7299F"/>
    <w:rsid w:val="00E72BAD"/>
    <w:rsid w:val="00E732CE"/>
    <w:rsid w:val="00E74586"/>
    <w:rsid w:val="00E74687"/>
    <w:rsid w:val="00E74F23"/>
    <w:rsid w:val="00E74F5D"/>
    <w:rsid w:val="00E751F6"/>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C22"/>
    <w:rsid w:val="00E9266B"/>
    <w:rsid w:val="00E9299C"/>
    <w:rsid w:val="00E92B07"/>
    <w:rsid w:val="00E9338B"/>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6D8"/>
    <w:rsid w:val="00EA6751"/>
    <w:rsid w:val="00EA6766"/>
    <w:rsid w:val="00EA6D4F"/>
    <w:rsid w:val="00EA6D6E"/>
    <w:rsid w:val="00EA7C4C"/>
    <w:rsid w:val="00EB0690"/>
    <w:rsid w:val="00EB06DF"/>
    <w:rsid w:val="00EB155D"/>
    <w:rsid w:val="00EB1D06"/>
    <w:rsid w:val="00EB2375"/>
    <w:rsid w:val="00EB2953"/>
    <w:rsid w:val="00EB2C43"/>
    <w:rsid w:val="00EB42F8"/>
    <w:rsid w:val="00EB592C"/>
    <w:rsid w:val="00EB5BDD"/>
    <w:rsid w:val="00EB6447"/>
    <w:rsid w:val="00EB6A6C"/>
    <w:rsid w:val="00EB6CAA"/>
    <w:rsid w:val="00EB7CA9"/>
    <w:rsid w:val="00EC1705"/>
    <w:rsid w:val="00EC193D"/>
    <w:rsid w:val="00EC24F0"/>
    <w:rsid w:val="00EC2BEF"/>
    <w:rsid w:val="00EC3352"/>
    <w:rsid w:val="00EC3776"/>
    <w:rsid w:val="00EC3E54"/>
    <w:rsid w:val="00EC3F93"/>
    <w:rsid w:val="00EC4868"/>
    <w:rsid w:val="00EC59A9"/>
    <w:rsid w:val="00EC5BE9"/>
    <w:rsid w:val="00EC637C"/>
    <w:rsid w:val="00EC6398"/>
    <w:rsid w:val="00EC6C9B"/>
    <w:rsid w:val="00EC7272"/>
    <w:rsid w:val="00ED0538"/>
    <w:rsid w:val="00ED09A3"/>
    <w:rsid w:val="00ED0DA1"/>
    <w:rsid w:val="00ED1A8F"/>
    <w:rsid w:val="00ED1EB1"/>
    <w:rsid w:val="00ED2EA1"/>
    <w:rsid w:val="00ED3066"/>
    <w:rsid w:val="00ED3218"/>
    <w:rsid w:val="00ED3604"/>
    <w:rsid w:val="00ED3BFE"/>
    <w:rsid w:val="00ED5932"/>
    <w:rsid w:val="00ED685F"/>
    <w:rsid w:val="00EE1865"/>
    <w:rsid w:val="00EE1A02"/>
    <w:rsid w:val="00EE1B78"/>
    <w:rsid w:val="00EE2091"/>
    <w:rsid w:val="00EE30BE"/>
    <w:rsid w:val="00EE3353"/>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0CBA"/>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3DEC"/>
    <w:rsid w:val="00F16CFE"/>
    <w:rsid w:val="00F1762C"/>
    <w:rsid w:val="00F17D7B"/>
    <w:rsid w:val="00F205C9"/>
    <w:rsid w:val="00F20ACD"/>
    <w:rsid w:val="00F20AE1"/>
    <w:rsid w:val="00F20B27"/>
    <w:rsid w:val="00F21406"/>
    <w:rsid w:val="00F21E18"/>
    <w:rsid w:val="00F21E5E"/>
    <w:rsid w:val="00F22149"/>
    <w:rsid w:val="00F24289"/>
    <w:rsid w:val="00F24498"/>
    <w:rsid w:val="00F24E2C"/>
    <w:rsid w:val="00F24E6C"/>
    <w:rsid w:val="00F266A1"/>
    <w:rsid w:val="00F27107"/>
    <w:rsid w:val="00F273C4"/>
    <w:rsid w:val="00F27FB1"/>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0E1"/>
    <w:rsid w:val="00F42B8A"/>
    <w:rsid w:val="00F42DEA"/>
    <w:rsid w:val="00F42FAC"/>
    <w:rsid w:val="00F44FE7"/>
    <w:rsid w:val="00F46F48"/>
    <w:rsid w:val="00F505A0"/>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6848"/>
    <w:rsid w:val="00F773C8"/>
    <w:rsid w:val="00F77D1E"/>
    <w:rsid w:val="00F81032"/>
    <w:rsid w:val="00F81265"/>
    <w:rsid w:val="00F8127C"/>
    <w:rsid w:val="00F81394"/>
    <w:rsid w:val="00F829DB"/>
    <w:rsid w:val="00F830A4"/>
    <w:rsid w:val="00F836CE"/>
    <w:rsid w:val="00F84860"/>
    <w:rsid w:val="00F84B6A"/>
    <w:rsid w:val="00F86B4E"/>
    <w:rsid w:val="00F87435"/>
    <w:rsid w:val="00F874A2"/>
    <w:rsid w:val="00F874DB"/>
    <w:rsid w:val="00F90A33"/>
    <w:rsid w:val="00F91399"/>
    <w:rsid w:val="00F92336"/>
    <w:rsid w:val="00F92817"/>
    <w:rsid w:val="00F92894"/>
    <w:rsid w:val="00F928D4"/>
    <w:rsid w:val="00F92ADD"/>
    <w:rsid w:val="00F92B09"/>
    <w:rsid w:val="00F93836"/>
    <w:rsid w:val="00F94A5F"/>
    <w:rsid w:val="00F951F2"/>
    <w:rsid w:val="00F97B07"/>
    <w:rsid w:val="00F97EDF"/>
    <w:rsid w:val="00FA0273"/>
    <w:rsid w:val="00FA176D"/>
    <w:rsid w:val="00FA2669"/>
    <w:rsid w:val="00FA2D94"/>
    <w:rsid w:val="00FA362D"/>
    <w:rsid w:val="00FA37C5"/>
    <w:rsid w:val="00FA3987"/>
    <w:rsid w:val="00FA3988"/>
    <w:rsid w:val="00FA4594"/>
    <w:rsid w:val="00FA4E3A"/>
    <w:rsid w:val="00FA5573"/>
    <w:rsid w:val="00FA6790"/>
    <w:rsid w:val="00FA6C1E"/>
    <w:rsid w:val="00FA6FA6"/>
    <w:rsid w:val="00FA7186"/>
    <w:rsid w:val="00FA7F23"/>
    <w:rsid w:val="00FB0036"/>
    <w:rsid w:val="00FB01DE"/>
    <w:rsid w:val="00FB0637"/>
    <w:rsid w:val="00FB115B"/>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4347"/>
    <w:rsid w:val="00FC5003"/>
    <w:rsid w:val="00FC5431"/>
    <w:rsid w:val="00FC60EE"/>
    <w:rsid w:val="00FC6BF2"/>
    <w:rsid w:val="00FD0527"/>
    <w:rsid w:val="00FD07C3"/>
    <w:rsid w:val="00FD0811"/>
    <w:rsid w:val="00FD097E"/>
    <w:rsid w:val="00FD1597"/>
    <w:rsid w:val="00FD179C"/>
    <w:rsid w:val="00FD20B0"/>
    <w:rsid w:val="00FD268E"/>
    <w:rsid w:val="00FD2A2F"/>
    <w:rsid w:val="00FD454A"/>
    <w:rsid w:val="00FD484F"/>
    <w:rsid w:val="00FD57BA"/>
    <w:rsid w:val="00FD6E26"/>
    <w:rsid w:val="00FD75B7"/>
    <w:rsid w:val="00FD7879"/>
    <w:rsid w:val="00FE0B5A"/>
    <w:rsid w:val="00FE101A"/>
    <w:rsid w:val="00FE15F6"/>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4"/>
    <o:shapelayout v:ext="edit">
      <o:idmap v:ext="edit" data="1"/>
      <o:rules v:ext="edit">
        <o:r id="V:Rule5" type="connector" idref="#_x0000_s1083"/>
        <o:r id="V:Rule6" type="connector" idref="#_x0000_s1069"/>
        <o:r id="V:Rule7" type="connector" idref="#_x0000_s1078"/>
        <o:r id="V:Rule8" type="connector" idref="#_x0000_s108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6004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7D3C2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af5">
    <w:name w:val="Содержимое таблицы"/>
    <w:basedOn w:val="a"/>
    <w:rsid w:val="00EE2091"/>
    <w:pPr>
      <w:widowControl w:val="0"/>
      <w:suppressLineNumbers/>
      <w:suppressAutoHyphens/>
    </w:pPr>
    <w:rPr>
      <w:rFonts w:eastAsia="Arial Unicode MS"/>
      <w:kern w:val="1"/>
      <w:sz w:val="24"/>
      <w:szCs w:val="24"/>
      <w:lang w:eastAsia="en-US"/>
    </w:rPr>
  </w:style>
  <w:style w:type="paragraph" w:customStyle="1" w:styleId="21">
    <w:name w:val="Название2"/>
    <w:basedOn w:val="a"/>
    <w:rsid w:val="003A3D3F"/>
    <w:pPr>
      <w:spacing w:before="100" w:beforeAutospacing="1" w:after="100" w:afterAutospacing="1"/>
    </w:pPr>
    <w:rPr>
      <w:sz w:val="24"/>
      <w:szCs w:val="24"/>
    </w:rPr>
  </w:style>
  <w:style w:type="paragraph" w:customStyle="1" w:styleId="22">
    <w:name w:val="Подзаголовок2"/>
    <w:basedOn w:val="a"/>
    <w:rsid w:val="003A3D3F"/>
    <w:pPr>
      <w:spacing w:before="100" w:beforeAutospacing="1" w:after="100" w:afterAutospacing="1"/>
    </w:pPr>
    <w:rPr>
      <w:sz w:val="24"/>
      <w:szCs w:val="24"/>
    </w:rPr>
  </w:style>
  <w:style w:type="paragraph" w:customStyle="1" w:styleId="14">
    <w:name w:val="Название объекта1"/>
    <w:basedOn w:val="a"/>
    <w:rsid w:val="003A3D3F"/>
    <w:pPr>
      <w:spacing w:before="100" w:beforeAutospacing="1" w:after="100" w:afterAutospacing="1"/>
    </w:pPr>
    <w:rPr>
      <w:sz w:val="24"/>
      <w:szCs w:val="24"/>
    </w:rPr>
  </w:style>
  <w:style w:type="paragraph" w:customStyle="1" w:styleId="parameter">
    <w:name w:val="parameter"/>
    <w:basedOn w:val="a"/>
    <w:rsid w:val="003A3D3F"/>
    <w:pPr>
      <w:spacing w:before="100" w:beforeAutospacing="1" w:after="100" w:afterAutospacing="1"/>
    </w:pPr>
    <w:rPr>
      <w:sz w:val="24"/>
      <w:szCs w:val="24"/>
    </w:rPr>
  </w:style>
  <w:style w:type="character" w:customStyle="1" w:styleId="searchtext">
    <w:name w:val="searchtext"/>
    <w:basedOn w:val="a0"/>
    <w:rsid w:val="006004EA"/>
  </w:style>
  <w:style w:type="character" w:customStyle="1" w:styleId="20">
    <w:name w:val="Заголовок 2 Знак"/>
    <w:basedOn w:val="a0"/>
    <w:link w:val="2"/>
    <w:uiPriority w:val="9"/>
    <w:semiHidden/>
    <w:rsid w:val="006004EA"/>
    <w:rPr>
      <w:rFonts w:asciiTheme="majorHAnsi" w:eastAsiaTheme="majorEastAsia" w:hAnsiTheme="majorHAnsi" w:cstheme="majorBidi"/>
      <w:b/>
      <w:bCs/>
      <w:color w:val="4F81BD" w:themeColor="accent1"/>
      <w:sz w:val="26"/>
      <w:szCs w:val="26"/>
      <w:lang w:eastAsia="ru-RU"/>
    </w:rPr>
  </w:style>
  <w:style w:type="paragraph" w:customStyle="1" w:styleId="31">
    <w:name w:val="Название3"/>
    <w:basedOn w:val="a"/>
    <w:rsid w:val="00781A54"/>
    <w:pPr>
      <w:spacing w:before="100" w:beforeAutospacing="1" w:after="100" w:afterAutospacing="1"/>
    </w:pPr>
    <w:rPr>
      <w:sz w:val="24"/>
      <w:szCs w:val="24"/>
    </w:rPr>
  </w:style>
  <w:style w:type="paragraph" w:customStyle="1" w:styleId="32">
    <w:name w:val="Подзаголовок3"/>
    <w:basedOn w:val="a"/>
    <w:rsid w:val="00781A54"/>
    <w:pPr>
      <w:spacing w:before="100" w:beforeAutospacing="1" w:after="100" w:afterAutospacing="1"/>
    </w:pPr>
    <w:rPr>
      <w:sz w:val="24"/>
      <w:szCs w:val="24"/>
    </w:rPr>
  </w:style>
  <w:style w:type="paragraph" w:customStyle="1" w:styleId="title">
    <w:name w:val="title"/>
    <w:basedOn w:val="a"/>
    <w:rsid w:val="00023F5D"/>
    <w:pPr>
      <w:spacing w:before="100" w:beforeAutospacing="1" w:after="100" w:afterAutospacing="1"/>
    </w:pPr>
    <w:rPr>
      <w:sz w:val="24"/>
      <w:szCs w:val="24"/>
    </w:rPr>
  </w:style>
  <w:style w:type="paragraph" w:customStyle="1" w:styleId="subtitle">
    <w:name w:val="subtitle"/>
    <w:basedOn w:val="a"/>
    <w:rsid w:val="00023F5D"/>
    <w:pPr>
      <w:spacing w:before="100" w:beforeAutospacing="1" w:after="100" w:afterAutospacing="1"/>
    </w:pPr>
    <w:rPr>
      <w:sz w:val="24"/>
      <w:szCs w:val="24"/>
    </w:rPr>
  </w:style>
  <w:style w:type="paragraph" w:customStyle="1" w:styleId="TimesNewRoman12">
    <w:name w:val="Стиль Times New Roman 12 пт Междустр.интервал:  одинарный"/>
    <w:basedOn w:val="a"/>
    <w:uiPriority w:val="99"/>
    <w:rsid w:val="003D4178"/>
    <w:rPr>
      <w:sz w:val="24"/>
    </w:rPr>
  </w:style>
  <w:style w:type="paragraph" w:customStyle="1" w:styleId="TimesNewRoman14">
    <w:name w:val="Стиль Times New Roman 14 пт По ширине"/>
    <w:basedOn w:val="a"/>
    <w:rsid w:val="003D4178"/>
    <w:pPr>
      <w:suppressAutoHyphens/>
      <w:spacing w:line="276" w:lineRule="auto"/>
      <w:jc w:val="both"/>
    </w:pPr>
    <w:rPr>
      <w:color w:val="00000A"/>
      <w:sz w:val="2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396036">
      <w:bodyDiv w:val="1"/>
      <w:marLeft w:val="0"/>
      <w:marRight w:val="0"/>
      <w:marTop w:val="0"/>
      <w:marBottom w:val="0"/>
      <w:divBdr>
        <w:top w:val="none" w:sz="0" w:space="0" w:color="auto"/>
        <w:left w:val="none" w:sz="0" w:space="0" w:color="auto"/>
        <w:bottom w:val="none" w:sz="0" w:space="0" w:color="auto"/>
        <w:right w:val="none" w:sz="0" w:space="0" w:color="auto"/>
      </w:divBdr>
    </w:div>
    <w:div w:id="51733791">
      <w:bodyDiv w:val="1"/>
      <w:marLeft w:val="0"/>
      <w:marRight w:val="0"/>
      <w:marTop w:val="0"/>
      <w:marBottom w:val="0"/>
      <w:divBdr>
        <w:top w:val="none" w:sz="0" w:space="0" w:color="auto"/>
        <w:left w:val="none" w:sz="0" w:space="0" w:color="auto"/>
        <w:bottom w:val="none" w:sz="0" w:space="0" w:color="auto"/>
        <w:right w:val="none" w:sz="0" w:space="0" w:color="auto"/>
      </w:divBdr>
    </w:div>
    <w:div w:id="124979632">
      <w:bodyDiv w:val="1"/>
      <w:marLeft w:val="0"/>
      <w:marRight w:val="0"/>
      <w:marTop w:val="0"/>
      <w:marBottom w:val="0"/>
      <w:divBdr>
        <w:top w:val="none" w:sz="0" w:space="0" w:color="auto"/>
        <w:left w:val="none" w:sz="0" w:space="0" w:color="auto"/>
        <w:bottom w:val="none" w:sz="0" w:space="0" w:color="auto"/>
        <w:right w:val="none" w:sz="0" w:space="0" w:color="auto"/>
      </w:divBdr>
    </w:div>
    <w:div w:id="217396070">
      <w:bodyDiv w:val="1"/>
      <w:marLeft w:val="0"/>
      <w:marRight w:val="0"/>
      <w:marTop w:val="0"/>
      <w:marBottom w:val="0"/>
      <w:divBdr>
        <w:top w:val="none" w:sz="0" w:space="0" w:color="auto"/>
        <w:left w:val="none" w:sz="0" w:space="0" w:color="auto"/>
        <w:bottom w:val="none" w:sz="0" w:space="0" w:color="auto"/>
        <w:right w:val="none" w:sz="0" w:space="0" w:color="auto"/>
      </w:divBdr>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400913593">
      <w:bodyDiv w:val="1"/>
      <w:marLeft w:val="0"/>
      <w:marRight w:val="0"/>
      <w:marTop w:val="0"/>
      <w:marBottom w:val="0"/>
      <w:divBdr>
        <w:top w:val="none" w:sz="0" w:space="0" w:color="auto"/>
        <w:left w:val="none" w:sz="0" w:space="0" w:color="auto"/>
        <w:bottom w:val="none" w:sz="0" w:space="0" w:color="auto"/>
        <w:right w:val="none" w:sz="0" w:space="0" w:color="auto"/>
      </w:divBdr>
    </w:div>
    <w:div w:id="417753341">
      <w:bodyDiv w:val="1"/>
      <w:marLeft w:val="0"/>
      <w:marRight w:val="0"/>
      <w:marTop w:val="0"/>
      <w:marBottom w:val="0"/>
      <w:divBdr>
        <w:top w:val="none" w:sz="0" w:space="0" w:color="auto"/>
        <w:left w:val="none" w:sz="0" w:space="0" w:color="auto"/>
        <w:bottom w:val="none" w:sz="0" w:space="0" w:color="auto"/>
        <w:right w:val="none" w:sz="0" w:space="0" w:color="auto"/>
      </w:divBdr>
    </w:div>
    <w:div w:id="435295606">
      <w:bodyDiv w:val="1"/>
      <w:marLeft w:val="0"/>
      <w:marRight w:val="0"/>
      <w:marTop w:val="0"/>
      <w:marBottom w:val="0"/>
      <w:divBdr>
        <w:top w:val="none" w:sz="0" w:space="0" w:color="auto"/>
        <w:left w:val="none" w:sz="0" w:space="0" w:color="auto"/>
        <w:bottom w:val="none" w:sz="0" w:space="0" w:color="auto"/>
        <w:right w:val="none" w:sz="0" w:space="0" w:color="auto"/>
      </w:divBdr>
    </w:div>
    <w:div w:id="444155615">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540824165">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642858139">
      <w:bodyDiv w:val="1"/>
      <w:marLeft w:val="0"/>
      <w:marRight w:val="0"/>
      <w:marTop w:val="0"/>
      <w:marBottom w:val="0"/>
      <w:divBdr>
        <w:top w:val="none" w:sz="0" w:space="0" w:color="auto"/>
        <w:left w:val="none" w:sz="0" w:space="0" w:color="auto"/>
        <w:bottom w:val="none" w:sz="0" w:space="0" w:color="auto"/>
        <w:right w:val="none" w:sz="0" w:space="0" w:color="auto"/>
      </w:divBdr>
    </w:div>
    <w:div w:id="65680428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59231788">
      <w:bodyDiv w:val="1"/>
      <w:marLeft w:val="0"/>
      <w:marRight w:val="0"/>
      <w:marTop w:val="0"/>
      <w:marBottom w:val="0"/>
      <w:divBdr>
        <w:top w:val="none" w:sz="0" w:space="0" w:color="auto"/>
        <w:left w:val="none" w:sz="0" w:space="0" w:color="auto"/>
        <w:bottom w:val="none" w:sz="0" w:space="0" w:color="auto"/>
        <w:right w:val="none" w:sz="0" w:space="0" w:color="auto"/>
      </w:divBdr>
    </w:div>
    <w:div w:id="684021437">
      <w:bodyDiv w:val="1"/>
      <w:marLeft w:val="0"/>
      <w:marRight w:val="0"/>
      <w:marTop w:val="0"/>
      <w:marBottom w:val="0"/>
      <w:divBdr>
        <w:top w:val="none" w:sz="0" w:space="0" w:color="auto"/>
        <w:left w:val="none" w:sz="0" w:space="0" w:color="auto"/>
        <w:bottom w:val="none" w:sz="0" w:space="0" w:color="auto"/>
        <w:right w:val="none" w:sz="0" w:space="0" w:color="auto"/>
      </w:divBdr>
    </w:div>
    <w:div w:id="713390111">
      <w:bodyDiv w:val="1"/>
      <w:marLeft w:val="0"/>
      <w:marRight w:val="0"/>
      <w:marTop w:val="0"/>
      <w:marBottom w:val="0"/>
      <w:divBdr>
        <w:top w:val="none" w:sz="0" w:space="0" w:color="auto"/>
        <w:left w:val="none" w:sz="0" w:space="0" w:color="auto"/>
        <w:bottom w:val="none" w:sz="0" w:space="0" w:color="auto"/>
        <w:right w:val="none" w:sz="0" w:space="0" w:color="auto"/>
      </w:divBdr>
    </w:div>
    <w:div w:id="720982829">
      <w:bodyDiv w:val="1"/>
      <w:marLeft w:val="0"/>
      <w:marRight w:val="0"/>
      <w:marTop w:val="0"/>
      <w:marBottom w:val="0"/>
      <w:divBdr>
        <w:top w:val="none" w:sz="0" w:space="0" w:color="auto"/>
        <w:left w:val="none" w:sz="0" w:space="0" w:color="auto"/>
        <w:bottom w:val="none" w:sz="0" w:space="0" w:color="auto"/>
        <w:right w:val="none" w:sz="0" w:space="0" w:color="auto"/>
      </w:divBdr>
      <w:divsChild>
        <w:div w:id="299384784">
          <w:marLeft w:val="0"/>
          <w:marRight w:val="0"/>
          <w:marTop w:val="0"/>
          <w:marBottom w:val="0"/>
          <w:divBdr>
            <w:top w:val="none" w:sz="0" w:space="0" w:color="auto"/>
            <w:left w:val="none" w:sz="0" w:space="0" w:color="auto"/>
            <w:bottom w:val="none" w:sz="0" w:space="0" w:color="auto"/>
            <w:right w:val="none" w:sz="0" w:space="0" w:color="auto"/>
          </w:divBdr>
        </w:div>
      </w:divsChild>
    </w:div>
    <w:div w:id="892890395">
      <w:bodyDiv w:val="1"/>
      <w:marLeft w:val="0"/>
      <w:marRight w:val="0"/>
      <w:marTop w:val="0"/>
      <w:marBottom w:val="0"/>
      <w:divBdr>
        <w:top w:val="none" w:sz="0" w:space="0" w:color="auto"/>
        <w:left w:val="none" w:sz="0" w:space="0" w:color="auto"/>
        <w:bottom w:val="none" w:sz="0" w:space="0" w:color="auto"/>
        <w:right w:val="none" w:sz="0" w:space="0" w:color="auto"/>
      </w:divBdr>
    </w:div>
    <w:div w:id="915670470">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96942004">
      <w:bodyDiv w:val="1"/>
      <w:marLeft w:val="0"/>
      <w:marRight w:val="0"/>
      <w:marTop w:val="0"/>
      <w:marBottom w:val="0"/>
      <w:divBdr>
        <w:top w:val="none" w:sz="0" w:space="0" w:color="auto"/>
        <w:left w:val="none" w:sz="0" w:space="0" w:color="auto"/>
        <w:bottom w:val="none" w:sz="0" w:space="0" w:color="auto"/>
        <w:right w:val="none" w:sz="0" w:space="0" w:color="auto"/>
      </w:divBdr>
    </w:div>
    <w:div w:id="1115171217">
      <w:bodyDiv w:val="1"/>
      <w:marLeft w:val="0"/>
      <w:marRight w:val="0"/>
      <w:marTop w:val="0"/>
      <w:marBottom w:val="0"/>
      <w:divBdr>
        <w:top w:val="none" w:sz="0" w:space="0" w:color="auto"/>
        <w:left w:val="none" w:sz="0" w:space="0" w:color="auto"/>
        <w:bottom w:val="none" w:sz="0" w:space="0" w:color="auto"/>
        <w:right w:val="none" w:sz="0" w:space="0" w:color="auto"/>
      </w:divBdr>
    </w:div>
    <w:div w:id="1137530856">
      <w:bodyDiv w:val="1"/>
      <w:marLeft w:val="0"/>
      <w:marRight w:val="0"/>
      <w:marTop w:val="0"/>
      <w:marBottom w:val="0"/>
      <w:divBdr>
        <w:top w:val="none" w:sz="0" w:space="0" w:color="auto"/>
        <w:left w:val="none" w:sz="0" w:space="0" w:color="auto"/>
        <w:bottom w:val="none" w:sz="0" w:space="0" w:color="auto"/>
        <w:right w:val="none" w:sz="0" w:space="0" w:color="auto"/>
      </w:divBdr>
    </w:div>
    <w:div w:id="1311667967">
      <w:bodyDiv w:val="1"/>
      <w:marLeft w:val="0"/>
      <w:marRight w:val="0"/>
      <w:marTop w:val="0"/>
      <w:marBottom w:val="0"/>
      <w:divBdr>
        <w:top w:val="none" w:sz="0" w:space="0" w:color="auto"/>
        <w:left w:val="none" w:sz="0" w:space="0" w:color="auto"/>
        <w:bottom w:val="none" w:sz="0" w:space="0" w:color="auto"/>
        <w:right w:val="none" w:sz="0" w:space="0" w:color="auto"/>
      </w:divBdr>
    </w:div>
    <w:div w:id="1320383537">
      <w:bodyDiv w:val="1"/>
      <w:marLeft w:val="0"/>
      <w:marRight w:val="0"/>
      <w:marTop w:val="0"/>
      <w:marBottom w:val="0"/>
      <w:divBdr>
        <w:top w:val="none" w:sz="0" w:space="0" w:color="auto"/>
        <w:left w:val="none" w:sz="0" w:space="0" w:color="auto"/>
        <w:bottom w:val="none" w:sz="0" w:space="0" w:color="auto"/>
        <w:right w:val="none" w:sz="0" w:space="0" w:color="auto"/>
      </w:divBdr>
    </w:div>
    <w:div w:id="1348945345">
      <w:bodyDiv w:val="1"/>
      <w:marLeft w:val="0"/>
      <w:marRight w:val="0"/>
      <w:marTop w:val="0"/>
      <w:marBottom w:val="0"/>
      <w:divBdr>
        <w:top w:val="none" w:sz="0" w:space="0" w:color="auto"/>
        <w:left w:val="none" w:sz="0" w:space="0" w:color="auto"/>
        <w:bottom w:val="none" w:sz="0" w:space="0" w:color="auto"/>
        <w:right w:val="none" w:sz="0" w:space="0" w:color="auto"/>
      </w:divBdr>
    </w:div>
    <w:div w:id="1386641174">
      <w:bodyDiv w:val="1"/>
      <w:marLeft w:val="0"/>
      <w:marRight w:val="0"/>
      <w:marTop w:val="0"/>
      <w:marBottom w:val="0"/>
      <w:divBdr>
        <w:top w:val="none" w:sz="0" w:space="0" w:color="auto"/>
        <w:left w:val="none" w:sz="0" w:space="0" w:color="auto"/>
        <w:bottom w:val="none" w:sz="0" w:space="0" w:color="auto"/>
        <w:right w:val="none" w:sz="0" w:space="0" w:color="auto"/>
      </w:divBdr>
    </w:div>
    <w:div w:id="1404641630">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48499040">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72210708">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8540212">
      <w:bodyDiv w:val="1"/>
      <w:marLeft w:val="0"/>
      <w:marRight w:val="0"/>
      <w:marTop w:val="0"/>
      <w:marBottom w:val="0"/>
      <w:divBdr>
        <w:top w:val="none" w:sz="0" w:space="0" w:color="auto"/>
        <w:left w:val="none" w:sz="0" w:space="0" w:color="auto"/>
        <w:bottom w:val="none" w:sz="0" w:space="0" w:color="auto"/>
        <w:right w:val="none" w:sz="0" w:space="0" w:color="auto"/>
      </w:divBdr>
    </w:div>
    <w:div w:id="1569878003">
      <w:bodyDiv w:val="1"/>
      <w:marLeft w:val="0"/>
      <w:marRight w:val="0"/>
      <w:marTop w:val="0"/>
      <w:marBottom w:val="0"/>
      <w:divBdr>
        <w:top w:val="none" w:sz="0" w:space="0" w:color="auto"/>
        <w:left w:val="none" w:sz="0" w:space="0" w:color="auto"/>
        <w:bottom w:val="none" w:sz="0" w:space="0" w:color="auto"/>
        <w:right w:val="none" w:sz="0" w:space="0" w:color="auto"/>
      </w:divBdr>
    </w:div>
    <w:div w:id="1608854001">
      <w:bodyDiv w:val="1"/>
      <w:marLeft w:val="0"/>
      <w:marRight w:val="0"/>
      <w:marTop w:val="0"/>
      <w:marBottom w:val="0"/>
      <w:divBdr>
        <w:top w:val="none" w:sz="0" w:space="0" w:color="auto"/>
        <w:left w:val="none" w:sz="0" w:space="0" w:color="auto"/>
        <w:bottom w:val="none" w:sz="0" w:space="0" w:color="auto"/>
        <w:right w:val="none" w:sz="0" w:space="0" w:color="auto"/>
      </w:divBdr>
      <w:divsChild>
        <w:div w:id="1009986579">
          <w:marLeft w:val="0"/>
          <w:marRight w:val="0"/>
          <w:marTop w:val="0"/>
          <w:marBottom w:val="0"/>
          <w:divBdr>
            <w:top w:val="none" w:sz="0" w:space="0" w:color="auto"/>
            <w:left w:val="none" w:sz="0" w:space="0" w:color="auto"/>
            <w:bottom w:val="none" w:sz="0" w:space="0" w:color="auto"/>
            <w:right w:val="none" w:sz="0" w:space="0" w:color="auto"/>
          </w:divBdr>
        </w:div>
      </w:divsChild>
    </w:div>
    <w:div w:id="1642692139">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14961738">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78331688">
      <w:bodyDiv w:val="1"/>
      <w:marLeft w:val="0"/>
      <w:marRight w:val="0"/>
      <w:marTop w:val="0"/>
      <w:marBottom w:val="0"/>
      <w:divBdr>
        <w:top w:val="none" w:sz="0" w:space="0" w:color="auto"/>
        <w:left w:val="none" w:sz="0" w:space="0" w:color="auto"/>
        <w:bottom w:val="none" w:sz="0" w:space="0" w:color="auto"/>
        <w:right w:val="none" w:sz="0" w:space="0" w:color="auto"/>
      </w:divBdr>
    </w:div>
    <w:div w:id="1809278709">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5806514">
      <w:bodyDiv w:val="1"/>
      <w:marLeft w:val="0"/>
      <w:marRight w:val="0"/>
      <w:marTop w:val="0"/>
      <w:marBottom w:val="0"/>
      <w:divBdr>
        <w:top w:val="none" w:sz="0" w:space="0" w:color="auto"/>
        <w:left w:val="none" w:sz="0" w:space="0" w:color="auto"/>
        <w:bottom w:val="none" w:sz="0" w:space="0" w:color="auto"/>
        <w:right w:val="none" w:sz="0" w:space="0" w:color="auto"/>
      </w:divBdr>
    </w:div>
    <w:div w:id="1936091043">
      <w:bodyDiv w:val="1"/>
      <w:marLeft w:val="0"/>
      <w:marRight w:val="0"/>
      <w:marTop w:val="0"/>
      <w:marBottom w:val="0"/>
      <w:divBdr>
        <w:top w:val="none" w:sz="0" w:space="0" w:color="auto"/>
        <w:left w:val="none" w:sz="0" w:space="0" w:color="auto"/>
        <w:bottom w:val="none" w:sz="0" w:space="0" w:color="auto"/>
        <w:right w:val="none" w:sz="0" w:space="0" w:color="auto"/>
      </w:divBdr>
    </w:div>
    <w:div w:id="1973561591">
      <w:bodyDiv w:val="1"/>
      <w:marLeft w:val="0"/>
      <w:marRight w:val="0"/>
      <w:marTop w:val="0"/>
      <w:marBottom w:val="0"/>
      <w:divBdr>
        <w:top w:val="none" w:sz="0" w:space="0" w:color="auto"/>
        <w:left w:val="none" w:sz="0" w:space="0" w:color="auto"/>
        <w:bottom w:val="none" w:sz="0" w:space="0" w:color="auto"/>
        <w:right w:val="none" w:sz="0" w:space="0" w:color="auto"/>
      </w:divBdr>
      <w:divsChild>
        <w:div w:id="354157948">
          <w:marLeft w:val="0"/>
          <w:marRight w:val="0"/>
          <w:marTop w:val="0"/>
          <w:marBottom w:val="0"/>
          <w:divBdr>
            <w:top w:val="none" w:sz="0" w:space="0" w:color="auto"/>
            <w:left w:val="none" w:sz="0" w:space="0" w:color="auto"/>
            <w:bottom w:val="none" w:sz="0" w:space="0" w:color="auto"/>
            <w:right w:val="none" w:sz="0" w:space="0" w:color="auto"/>
          </w:divBdr>
        </w:div>
      </w:divsChild>
    </w:div>
    <w:div w:id="2007052561">
      <w:bodyDiv w:val="1"/>
      <w:marLeft w:val="0"/>
      <w:marRight w:val="0"/>
      <w:marTop w:val="0"/>
      <w:marBottom w:val="0"/>
      <w:divBdr>
        <w:top w:val="none" w:sz="0" w:space="0" w:color="auto"/>
        <w:left w:val="none" w:sz="0" w:space="0" w:color="auto"/>
        <w:bottom w:val="none" w:sz="0" w:space="0" w:color="auto"/>
        <w:right w:val="none" w:sz="0" w:space="0" w:color="auto"/>
      </w:divBdr>
    </w:div>
    <w:div w:id="2053916007">
      <w:bodyDiv w:val="1"/>
      <w:marLeft w:val="0"/>
      <w:marRight w:val="0"/>
      <w:marTop w:val="0"/>
      <w:marBottom w:val="0"/>
      <w:divBdr>
        <w:top w:val="none" w:sz="0" w:space="0" w:color="auto"/>
        <w:left w:val="none" w:sz="0" w:space="0" w:color="auto"/>
        <w:bottom w:val="none" w:sz="0" w:space="0" w:color="auto"/>
        <w:right w:val="none" w:sz="0" w:space="0" w:color="auto"/>
      </w:divBdr>
    </w:div>
    <w:div w:id="2100104643">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08386323">
      <w:bodyDiv w:val="1"/>
      <w:marLeft w:val="0"/>
      <w:marRight w:val="0"/>
      <w:marTop w:val="0"/>
      <w:marBottom w:val="0"/>
      <w:divBdr>
        <w:top w:val="none" w:sz="0" w:space="0" w:color="auto"/>
        <w:left w:val="none" w:sz="0" w:space="0" w:color="auto"/>
        <w:bottom w:val="none" w:sz="0" w:space="0" w:color="auto"/>
        <w:right w:val="none" w:sz="0" w:space="0" w:color="auto"/>
      </w:divBdr>
    </w:div>
    <w:div w:id="2123837188">
      <w:bodyDiv w:val="1"/>
      <w:marLeft w:val="0"/>
      <w:marRight w:val="0"/>
      <w:marTop w:val="0"/>
      <w:marBottom w:val="0"/>
      <w:divBdr>
        <w:top w:val="none" w:sz="0" w:space="0" w:color="auto"/>
        <w:left w:val="none" w:sz="0" w:space="0" w:color="auto"/>
        <w:bottom w:val="none" w:sz="0" w:space="0" w:color="auto"/>
        <w:right w:val="none" w:sz="0" w:space="0" w:color="auto"/>
      </w:divBdr>
    </w:div>
    <w:div w:id="2133398976">
      <w:bodyDiv w:val="1"/>
      <w:marLeft w:val="0"/>
      <w:marRight w:val="0"/>
      <w:marTop w:val="0"/>
      <w:marBottom w:val="0"/>
      <w:divBdr>
        <w:top w:val="none" w:sz="0" w:space="0" w:color="auto"/>
        <w:left w:val="none" w:sz="0" w:space="0" w:color="auto"/>
        <w:bottom w:val="none" w:sz="0" w:space="0" w:color="auto"/>
        <w:right w:val="none" w:sz="0" w:space="0" w:color="auto"/>
      </w:divBdr>
    </w:div>
    <w:div w:id="2138714443">
      <w:bodyDiv w:val="1"/>
      <w:marLeft w:val="0"/>
      <w:marRight w:val="0"/>
      <w:marTop w:val="0"/>
      <w:marBottom w:val="0"/>
      <w:divBdr>
        <w:top w:val="none" w:sz="0" w:space="0" w:color="auto"/>
        <w:left w:val="none" w:sz="0" w:space="0" w:color="auto"/>
        <w:bottom w:val="none" w:sz="0" w:space="0" w:color="auto"/>
        <w:right w:val="none" w:sz="0" w:space="0" w:color="auto"/>
      </w:divBdr>
      <w:divsChild>
        <w:div w:id="426853921">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BB2EF6CA4310C9691FA0306EF1E8A41709828CBB1C892D683174D062021DB71291FF6AB75DC788o8f8F" TargetMode="External"/><Relationship Id="rId13" Type="http://schemas.openxmlformats.org/officeDocument/2006/relationships/image" Target="media/image1.png"/><Relationship Id="rId18" Type="http://schemas.openxmlformats.org/officeDocument/2006/relationships/hyperlink" Target="consultantplus://offline/ref=7A733B6AE55273809994EB92620E269F95DFF3EDA98F097706E4C1987418C85BDF00E9C03D7BXBd5M" TargetMode="External"/><Relationship Id="rId26" Type="http://schemas.openxmlformats.org/officeDocument/2006/relationships/hyperlink" Target="consultantplus://offline/ref=241A118EB471F703C4485DB52BFB2D9C9CDF4E598032BD5A0BA92A0AED6408598559D314CC5FnFf5M" TargetMode="External"/><Relationship Id="rId3" Type="http://schemas.openxmlformats.org/officeDocument/2006/relationships/styles" Target="styles.xml"/><Relationship Id="rId21" Type="http://schemas.openxmlformats.org/officeDocument/2006/relationships/hyperlink" Target="consultantplus://offline/ref=7A733B6AE55273809994EB92620E269F95DFF3EDA98F097706E4C1987418C85BDF00E9C53F72XBd3M" TargetMode="External"/><Relationship Id="rId34" Type="http://schemas.microsoft.com/office/2007/relationships/stylesWithEffects" Target="stylesWithEffects.xml"/><Relationship Id="rId7" Type="http://schemas.openxmlformats.org/officeDocument/2006/relationships/hyperlink" Target="consultantplus://offline/ref=036FC63DFA433DF8DA0DADDFA6714B13594AF7BE585D93D1B2A82BDE52A439DAB106D7D0EA7460A2NCV4N" TargetMode="External"/><Relationship Id="rId12" Type="http://schemas.openxmlformats.org/officeDocument/2006/relationships/hyperlink" Target="consultantplus://offline/ref=4E414F11FDDD10DB58AB417104AF5265F4F4DF4B4501F97D46CF40D8351B336C54D206107B384A34t6K1J" TargetMode="External"/><Relationship Id="rId17" Type="http://schemas.openxmlformats.org/officeDocument/2006/relationships/hyperlink" Target="consultantplus://offline/ref=7A733B6AE55273809994EB92620E269F95DFF3EDA98F097706E4C1987418C85BDF00E9C23F7BB6XEd1M" TargetMode="External"/><Relationship Id="rId25" Type="http://schemas.openxmlformats.org/officeDocument/2006/relationships/hyperlink" Target="consultantplus://offline/ref=241A118EB471F703C4485DB52BFB2D9C9CDF4E598032BD5A0BA92A0AED6408598559D314C958nFf8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F94B6DA487C84B8318BA60AE6F527B2F60CC589513D5A90E1F29A59830189E21D42E6CB2A731039o8BEM" TargetMode="External"/><Relationship Id="rId20" Type="http://schemas.openxmlformats.org/officeDocument/2006/relationships/hyperlink" Target="consultantplus://offline/ref=7A733B6AE55273809994EB92620E269F95DFF3EDA98F097706E4C1987418C85BDF00E9CA3D72XBd2M" TargetMode="External"/><Relationship Id="rId29" Type="http://schemas.openxmlformats.org/officeDocument/2006/relationships/hyperlink" Target="consultantplus://offline/ref=FA3E736B07A3C194328F7F48CEC19903B2E4662432FB2C0B1B766D47F909F3011D53DACB26D6tFz5M" TargetMode="Externa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hyperlink" Target="consultantplus://offline/ref=4E414F11FDDD10DB58AB417104AF5265F4F4DF4B4501F97D46CF40D8351B336C54D206107B384A34t6K0J" TargetMode="External"/><Relationship Id="rId24" Type="http://schemas.openxmlformats.org/officeDocument/2006/relationships/hyperlink" Target="consultantplus://offline/ref=241A118EB471F703C4485DB52BFB2D9C9CDF4E598032BD5A0BA92A0AED6408598559D31AC8n5fE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1C20238211021710419DCC82D3B422A29A4BBE75E9A076AC4A2217391C67356AF35AE3C3DCBFA692C3SEH" TargetMode="External"/><Relationship Id="rId23" Type="http://schemas.openxmlformats.org/officeDocument/2006/relationships/hyperlink" Target="consultantplus://offline/ref=241A118EB471F703C4485DB52BFB2D9C9CDF4E598032BD5A0BA92A0AED6408598559D31CCB58F583n4fEM" TargetMode="External"/><Relationship Id="rId28" Type="http://schemas.openxmlformats.org/officeDocument/2006/relationships/hyperlink" Target="consultantplus://offline/ref=241A118EB471F703C4485DB52BFB2D9C9CDF4E598032BD5A0BA92A0AED6408598559D31FCA5FnFf2M" TargetMode="External"/><Relationship Id="rId10" Type="http://schemas.openxmlformats.org/officeDocument/2006/relationships/hyperlink" Target="consultantplus://offline/ref=181C303DC22776D75FED0B37E4A84A915833B60662D34F8608206D428E6D960019F555637ED52673H7d2H" TargetMode="External"/><Relationship Id="rId19" Type="http://schemas.openxmlformats.org/officeDocument/2006/relationships/hyperlink" Target="consultantplus://offline/ref=7A733B6AE55273809994EB92620E269F95DFF3EDA98F097706E4C1987418C85BDF00E9C536X7d6M" TargetMode="External"/><Relationship Id="rId31" Type="http://schemas.openxmlformats.org/officeDocument/2006/relationships/hyperlink" Target="consultantplus://offline/ref=FA3E736B07A3C194328F7F48CEC19903B2E4662432FB2C0B1B766D47F909F3011D53DACE24D2F3FDtDz0M" TargetMode="Externa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1H7d6H" TargetMode="External"/><Relationship Id="rId14" Type="http://schemas.openxmlformats.org/officeDocument/2006/relationships/hyperlink" Target="consultantplus://offline/ref=1C20238211021710419DCC82D3B422A29A4BBE75E9A076AC4A2217391C67356AF35AE3C3DCBFA692C3SFH" TargetMode="External"/><Relationship Id="rId22" Type="http://schemas.openxmlformats.org/officeDocument/2006/relationships/hyperlink" Target="consultantplus://offline/ref=7A733B6AE55273809994EB92620E269F95DFF3EDA98F097706E4C1987418C85BDF00E9C13E74XBd0M" TargetMode="External"/><Relationship Id="rId27" Type="http://schemas.openxmlformats.org/officeDocument/2006/relationships/hyperlink" Target="consultantplus://offline/ref=241A118EB471F703C4485DB52BFB2D9C9CDF4E598032BD5A0BA92A0AED6408598559D31CCB59F387n4f9M" TargetMode="External"/><Relationship Id="rId30" Type="http://schemas.openxmlformats.org/officeDocument/2006/relationships/hyperlink" Target="consultantplus://offline/ref=FA3E736B07A3C194328F7F48CEC19903B2E4662432FB2C0B1B766D47F909F3011D53DACB26D6tFz4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57ABF8-CF68-47B6-A048-6891B3563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9</Pages>
  <Words>4591</Words>
  <Characters>26173</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30703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to23-avmayseeva</cp:lastModifiedBy>
  <cp:revision>17</cp:revision>
  <cp:lastPrinted>2017-10-03T15:55:00Z</cp:lastPrinted>
  <dcterms:created xsi:type="dcterms:W3CDTF">2017-10-02T09:19:00Z</dcterms:created>
  <dcterms:modified xsi:type="dcterms:W3CDTF">2017-11-13T14:01:00Z</dcterms:modified>
</cp:coreProperties>
</file>