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3" w:type="dxa"/>
        <w:tblLayout w:type="fixed"/>
        <w:tblLook w:val="0000"/>
      </w:tblPr>
      <w:tblGrid>
        <w:gridCol w:w="3923"/>
        <w:gridCol w:w="2289"/>
        <w:gridCol w:w="3961"/>
      </w:tblGrid>
      <w:tr w:rsidR="009E0F15" w:rsidRPr="00972975" w:rsidTr="00E54B3E">
        <w:trPr>
          <w:cantSplit/>
        </w:trPr>
        <w:tc>
          <w:tcPr>
            <w:tcW w:w="10173" w:type="dxa"/>
            <w:gridSpan w:val="3"/>
          </w:tcPr>
          <w:p w:rsidR="009E0F15" w:rsidRPr="009E0F15" w:rsidRDefault="00D20CA8" w:rsidP="006A4D94">
            <w:pPr>
              <w:spacing w:after="0" w:line="240" w:lineRule="auto"/>
              <w:jc w:val="center"/>
              <w:rPr>
                <w:rFonts w:ascii="Times New Roman" w:eastAsia="Times New Roman" w:hAnsi="Times New Roman"/>
                <w:b/>
                <w:bCs/>
                <w:caps/>
                <w:szCs w:val="24"/>
                <w:lang w:eastAsia="ru-RU"/>
              </w:rPr>
            </w:pPr>
            <w:r w:rsidRPr="00D20CA8">
              <w:rPr>
                <w:rFonts w:ascii="Times New Roman" w:eastAsia="Times New Roman" w:hAnsi="Times New Roman"/>
                <w:b/>
                <w:noProof/>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GRAPHIC1" style="width:48pt;height:54.75pt;visibility:visible">
                  <v:imagedata r:id="rId8" o:title="GRAPHIC1"/>
                </v:shape>
              </w:pict>
            </w:r>
          </w:p>
          <w:p w:rsidR="009E0F15" w:rsidRPr="009E0F15" w:rsidRDefault="009E0F15" w:rsidP="009E0F15">
            <w:pPr>
              <w:spacing w:after="0" w:line="240" w:lineRule="auto"/>
              <w:jc w:val="center"/>
              <w:rPr>
                <w:rFonts w:ascii="Times New Roman" w:eastAsia="Times New Roman" w:hAnsi="Times New Roman"/>
                <w:b/>
                <w:bCs/>
                <w:caps/>
                <w:szCs w:val="24"/>
                <w:lang w:eastAsia="ru-RU"/>
              </w:rPr>
            </w:pPr>
          </w:p>
          <w:p w:rsidR="009E0F15" w:rsidRPr="009E0F15" w:rsidRDefault="009E0F15" w:rsidP="009E0F15">
            <w:pPr>
              <w:spacing w:after="0" w:line="240" w:lineRule="auto"/>
              <w:jc w:val="center"/>
              <w:rPr>
                <w:rFonts w:ascii="Times New Roman" w:eastAsia="Times New Roman" w:hAnsi="Times New Roman"/>
                <w:b/>
                <w:bCs/>
                <w:caps/>
                <w:sz w:val="24"/>
                <w:szCs w:val="24"/>
                <w:lang w:eastAsia="ru-RU"/>
              </w:rPr>
            </w:pPr>
            <w:r w:rsidRPr="009E0F15">
              <w:rPr>
                <w:rFonts w:ascii="Times New Roman" w:eastAsia="Times New Roman" w:hAnsi="Times New Roman"/>
                <w:b/>
                <w:bCs/>
                <w:caps/>
                <w:sz w:val="24"/>
                <w:szCs w:val="24"/>
                <w:lang w:eastAsia="ru-RU"/>
              </w:rPr>
              <w:t xml:space="preserve">Управление Федеральной антимонопольной службы </w:t>
            </w:r>
          </w:p>
          <w:p w:rsidR="009E0F15" w:rsidRPr="009E0F15" w:rsidRDefault="009E0F15" w:rsidP="009E0F15">
            <w:pPr>
              <w:spacing w:after="0" w:line="240" w:lineRule="auto"/>
              <w:jc w:val="center"/>
              <w:rPr>
                <w:rFonts w:ascii="Times New Roman" w:eastAsia="Times New Roman" w:hAnsi="Times New Roman"/>
                <w:b/>
                <w:bCs/>
                <w:caps/>
                <w:szCs w:val="24"/>
                <w:lang w:eastAsia="ru-RU"/>
              </w:rPr>
            </w:pPr>
            <w:r w:rsidRPr="009E0F15">
              <w:rPr>
                <w:rFonts w:ascii="Times New Roman" w:eastAsia="Times New Roman" w:hAnsi="Times New Roman"/>
                <w:b/>
                <w:bCs/>
                <w:caps/>
                <w:sz w:val="24"/>
                <w:szCs w:val="24"/>
                <w:lang w:eastAsia="ru-RU"/>
              </w:rPr>
              <w:t xml:space="preserve">по республике Коми </w:t>
            </w:r>
          </w:p>
        </w:tc>
      </w:tr>
      <w:tr w:rsidR="009E0F15" w:rsidRPr="00972975" w:rsidTr="00E54B3E">
        <w:trPr>
          <w:cantSplit/>
        </w:trPr>
        <w:tc>
          <w:tcPr>
            <w:tcW w:w="10173" w:type="dxa"/>
            <w:gridSpan w:val="3"/>
          </w:tcPr>
          <w:p w:rsidR="009E0F15" w:rsidRDefault="009E0F15" w:rsidP="009E0F15">
            <w:pPr>
              <w:spacing w:after="0" w:line="240" w:lineRule="auto"/>
              <w:jc w:val="center"/>
              <w:rPr>
                <w:rFonts w:ascii="Times New Roman" w:eastAsia="Times New Roman" w:hAnsi="Times New Roman"/>
                <w:b/>
                <w:sz w:val="24"/>
                <w:szCs w:val="20"/>
                <w:lang w:eastAsia="ru-RU"/>
              </w:rPr>
            </w:pPr>
          </w:p>
          <w:p w:rsidR="00CC677F" w:rsidRPr="00E54B3E" w:rsidRDefault="00CC677F" w:rsidP="00E54B3E">
            <w:pPr>
              <w:tabs>
                <w:tab w:val="left" w:pos="6111"/>
              </w:tabs>
              <w:spacing w:after="0" w:line="240" w:lineRule="auto"/>
              <w:ind w:right="-108"/>
              <w:jc w:val="right"/>
              <w:rPr>
                <w:rFonts w:ascii="Times New Roman" w:eastAsia="Times New Roman" w:hAnsi="Times New Roman"/>
                <w:b/>
                <w:sz w:val="26"/>
                <w:szCs w:val="26"/>
                <w:lang w:eastAsia="ru-RU"/>
              </w:rPr>
            </w:pPr>
            <w:r>
              <w:rPr>
                <w:rFonts w:ascii="Times New Roman" w:eastAsia="Times New Roman" w:hAnsi="Times New Roman"/>
                <w:sz w:val="24"/>
                <w:szCs w:val="20"/>
                <w:lang w:eastAsia="ru-RU"/>
              </w:rPr>
              <w:t xml:space="preserve">                                                    </w:t>
            </w:r>
            <w:r w:rsidR="00B8714B" w:rsidRPr="008205A4">
              <w:rPr>
                <w:rFonts w:ascii="Times New Roman" w:eastAsia="Times New Roman" w:hAnsi="Times New Roman"/>
                <w:sz w:val="24"/>
                <w:szCs w:val="20"/>
                <w:lang w:eastAsia="ru-RU"/>
              </w:rPr>
              <w:t xml:space="preserve">                       </w:t>
            </w:r>
            <w:r w:rsidR="00B8714B" w:rsidRPr="00E54B3E">
              <w:rPr>
                <w:rFonts w:ascii="Times New Roman" w:eastAsia="Times New Roman" w:hAnsi="Times New Roman"/>
                <w:b/>
                <w:sz w:val="26"/>
                <w:szCs w:val="26"/>
                <w:lang w:eastAsia="ru-RU"/>
              </w:rPr>
              <w:t xml:space="preserve">     </w:t>
            </w:r>
            <w:r w:rsidRPr="00E54B3E">
              <w:rPr>
                <w:rFonts w:ascii="Times New Roman" w:eastAsia="Times New Roman" w:hAnsi="Times New Roman"/>
                <w:sz w:val="26"/>
                <w:szCs w:val="26"/>
                <w:lang w:eastAsia="ru-RU"/>
              </w:rPr>
              <w:t xml:space="preserve">                           </w:t>
            </w:r>
            <w:r w:rsidR="00B8714B" w:rsidRPr="008205A4">
              <w:rPr>
                <w:rFonts w:ascii="Times New Roman" w:eastAsia="Times New Roman" w:hAnsi="Times New Roman"/>
                <w:sz w:val="26"/>
                <w:szCs w:val="26"/>
                <w:lang w:eastAsia="ru-RU"/>
              </w:rPr>
              <w:t xml:space="preserve">                                    </w:t>
            </w:r>
          </w:p>
          <w:p w:rsidR="00CC677F" w:rsidRPr="00E54B3E" w:rsidRDefault="00525957" w:rsidP="00525957">
            <w:pPr>
              <w:tabs>
                <w:tab w:val="left" w:pos="6086"/>
              </w:tabs>
              <w:spacing w:after="0" w:line="240" w:lineRule="auto"/>
              <w:jc w:val="right"/>
              <w:rPr>
                <w:rFonts w:ascii="Times New Roman" w:eastAsia="Times New Roman" w:hAnsi="Times New Roman"/>
                <w:b/>
                <w:sz w:val="26"/>
                <w:szCs w:val="26"/>
                <w:lang w:eastAsia="ru-RU"/>
              </w:rPr>
            </w:pPr>
            <w:r>
              <w:rPr>
                <w:rFonts w:ascii="Times New Roman" w:eastAsia="Times New Roman" w:hAnsi="Times New Roman"/>
                <w:b/>
                <w:sz w:val="26"/>
                <w:szCs w:val="26"/>
                <w:lang w:eastAsia="ru-RU"/>
              </w:rPr>
              <w:t>Акционерное общество</w:t>
            </w:r>
            <w:r w:rsidR="00CC677F" w:rsidRPr="00E54B3E">
              <w:rPr>
                <w:rFonts w:ascii="Times New Roman" w:eastAsia="Times New Roman" w:hAnsi="Times New Roman"/>
                <w:b/>
                <w:sz w:val="26"/>
                <w:szCs w:val="26"/>
                <w:lang w:eastAsia="ru-RU"/>
              </w:rPr>
              <w:t xml:space="preserve">                                 </w:t>
            </w:r>
            <w:r>
              <w:rPr>
                <w:rFonts w:ascii="Times New Roman" w:eastAsia="Times New Roman" w:hAnsi="Times New Roman"/>
                <w:b/>
                <w:sz w:val="26"/>
                <w:szCs w:val="26"/>
                <w:lang w:eastAsia="ru-RU"/>
              </w:rPr>
              <w:t xml:space="preserve">                           </w:t>
            </w:r>
          </w:p>
          <w:p w:rsidR="00525957" w:rsidRDefault="00525957" w:rsidP="00E54B3E">
            <w:pPr>
              <w:spacing w:after="0" w:line="240" w:lineRule="auto"/>
              <w:jc w:val="right"/>
              <w:rPr>
                <w:rFonts w:ascii="Times New Roman" w:eastAsia="Times New Roman" w:hAnsi="Times New Roman"/>
                <w:b/>
                <w:sz w:val="26"/>
                <w:szCs w:val="26"/>
                <w:lang w:eastAsia="ru-RU"/>
              </w:rPr>
            </w:pPr>
            <w:r>
              <w:rPr>
                <w:rFonts w:ascii="Times New Roman" w:eastAsia="Times New Roman" w:hAnsi="Times New Roman"/>
                <w:b/>
                <w:sz w:val="26"/>
                <w:szCs w:val="26"/>
                <w:lang w:eastAsia="ru-RU"/>
              </w:rPr>
              <w:t>«Группа компаний</w:t>
            </w:r>
          </w:p>
          <w:p w:rsidR="00CC677F" w:rsidRPr="00E54B3E" w:rsidRDefault="00525957" w:rsidP="00E54B3E">
            <w:pPr>
              <w:spacing w:after="0" w:line="240" w:lineRule="auto"/>
              <w:jc w:val="right"/>
              <w:rPr>
                <w:rFonts w:ascii="Times New Roman" w:eastAsia="Times New Roman" w:hAnsi="Times New Roman"/>
                <w:b/>
                <w:sz w:val="26"/>
                <w:szCs w:val="26"/>
                <w:lang w:eastAsia="ru-RU"/>
              </w:rPr>
            </w:pPr>
            <w:r>
              <w:rPr>
                <w:rFonts w:ascii="Times New Roman" w:eastAsia="Times New Roman" w:hAnsi="Times New Roman"/>
                <w:b/>
                <w:sz w:val="26"/>
                <w:szCs w:val="26"/>
                <w:lang w:eastAsia="ru-RU"/>
              </w:rPr>
              <w:t>«МЕДПОЛИМЕРПРОМ»</w:t>
            </w:r>
            <w:r w:rsidR="00CC677F" w:rsidRPr="00E54B3E">
              <w:rPr>
                <w:rFonts w:ascii="Times New Roman" w:eastAsia="Times New Roman" w:hAnsi="Times New Roman"/>
                <w:b/>
                <w:sz w:val="26"/>
                <w:szCs w:val="26"/>
                <w:lang w:eastAsia="ru-RU"/>
              </w:rPr>
              <w:t xml:space="preserve">                                 </w:t>
            </w:r>
            <w:r>
              <w:rPr>
                <w:rFonts w:ascii="Times New Roman" w:eastAsia="Times New Roman" w:hAnsi="Times New Roman"/>
                <w:b/>
                <w:sz w:val="26"/>
                <w:szCs w:val="26"/>
                <w:lang w:eastAsia="ru-RU"/>
              </w:rPr>
              <w:t xml:space="preserve">                           </w:t>
            </w:r>
          </w:p>
          <w:p w:rsidR="00CC677F" w:rsidRPr="00E54B3E" w:rsidRDefault="00CC677F" w:rsidP="00E54B3E">
            <w:pPr>
              <w:spacing w:after="0" w:line="240" w:lineRule="auto"/>
              <w:jc w:val="right"/>
              <w:rPr>
                <w:rFonts w:ascii="Times New Roman" w:eastAsia="Times New Roman" w:hAnsi="Times New Roman"/>
                <w:b/>
                <w:sz w:val="26"/>
                <w:szCs w:val="26"/>
                <w:lang w:eastAsia="ru-RU"/>
              </w:rPr>
            </w:pPr>
          </w:p>
          <w:p w:rsidR="00CC677F" w:rsidRPr="00E54B3E" w:rsidRDefault="00CC677F" w:rsidP="00E54B3E">
            <w:pPr>
              <w:spacing w:after="0" w:line="240" w:lineRule="auto"/>
              <w:jc w:val="right"/>
              <w:rPr>
                <w:rFonts w:ascii="Times New Roman" w:eastAsia="Times New Roman" w:hAnsi="Times New Roman"/>
                <w:sz w:val="26"/>
                <w:szCs w:val="26"/>
                <w:lang w:eastAsia="ru-RU"/>
              </w:rPr>
            </w:pPr>
            <w:r w:rsidRPr="00E54B3E">
              <w:rPr>
                <w:rFonts w:ascii="Times New Roman" w:eastAsia="Times New Roman" w:hAnsi="Times New Roman"/>
                <w:sz w:val="26"/>
                <w:szCs w:val="26"/>
                <w:lang w:eastAsia="ru-RU"/>
              </w:rPr>
              <w:t xml:space="preserve">                                             </w:t>
            </w:r>
            <w:r w:rsidR="00525957">
              <w:rPr>
                <w:rFonts w:ascii="Times New Roman" w:eastAsia="Times New Roman" w:hAnsi="Times New Roman"/>
                <w:sz w:val="26"/>
                <w:szCs w:val="26"/>
                <w:lang w:eastAsia="ru-RU"/>
              </w:rPr>
              <w:t xml:space="preserve">      Литвина-Седого ул., д.5, стр. 1,</w:t>
            </w:r>
            <w:r w:rsidRPr="00E54B3E">
              <w:rPr>
                <w:rFonts w:ascii="Times New Roman" w:eastAsia="Times New Roman" w:hAnsi="Times New Roman"/>
                <w:sz w:val="26"/>
                <w:szCs w:val="26"/>
                <w:lang w:eastAsia="ru-RU"/>
              </w:rPr>
              <w:t xml:space="preserve"> </w:t>
            </w:r>
          </w:p>
          <w:p w:rsidR="00CC677F" w:rsidRPr="00E54B3E" w:rsidRDefault="00525957" w:rsidP="00E54B3E">
            <w:pPr>
              <w:tabs>
                <w:tab w:val="left" w:pos="6111"/>
              </w:tabs>
              <w:spacing w:after="0" w:line="240" w:lineRule="auto"/>
              <w:jc w:val="right"/>
              <w:rPr>
                <w:rFonts w:ascii="Times New Roman" w:eastAsia="Times New Roman" w:hAnsi="Times New Roman"/>
                <w:sz w:val="26"/>
                <w:szCs w:val="26"/>
                <w:lang w:eastAsia="ru-RU"/>
              </w:rPr>
            </w:pPr>
            <w:r>
              <w:rPr>
                <w:rFonts w:ascii="Times New Roman" w:eastAsia="Times New Roman" w:hAnsi="Times New Roman"/>
                <w:sz w:val="26"/>
                <w:szCs w:val="26"/>
                <w:lang w:eastAsia="ru-RU"/>
              </w:rPr>
              <w:t>г. Москва, 123317</w:t>
            </w:r>
            <w:r w:rsidR="00CC677F" w:rsidRPr="00E54B3E">
              <w:rPr>
                <w:rFonts w:ascii="Times New Roman" w:eastAsia="Times New Roman" w:hAnsi="Times New Roman"/>
                <w:sz w:val="26"/>
                <w:szCs w:val="26"/>
                <w:lang w:eastAsia="ru-RU"/>
              </w:rPr>
              <w:t xml:space="preserve">                                 </w:t>
            </w:r>
            <w:r>
              <w:rPr>
                <w:rFonts w:ascii="Times New Roman" w:eastAsia="Times New Roman" w:hAnsi="Times New Roman"/>
                <w:sz w:val="26"/>
                <w:szCs w:val="26"/>
                <w:lang w:eastAsia="ru-RU"/>
              </w:rPr>
              <w:t xml:space="preserve">                      </w:t>
            </w:r>
          </w:p>
          <w:p w:rsidR="00CC677F" w:rsidRPr="00E54B3E" w:rsidRDefault="00CC677F" w:rsidP="00E54B3E">
            <w:pPr>
              <w:spacing w:after="0" w:line="240" w:lineRule="auto"/>
              <w:jc w:val="right"/>
              <w:rPr>
                <w:rFonts w:ascii="Times New Roman" w:eastAsia="Times New Roman" w:hAnsi="Times New Roman"/>
                <w:sz w:val="26"/>
                <w:szCs w:val="26"/>
                <w:lang w:eastAsia="ru-RU"/>
              </w:rPr>
            </w:pPr>
          </w:p>
          <w:p w:rsidR="00717913" w:rsidRPr="00525957" w:rsidRDefault="00525957" w:rsidP="00525957">
            <w:pPr>
              <w:spacing w:after="0" w:line="240" w:lineRule="auto"/>
              <w:jc w:val="right"/>
              <w:rPr>
                <w:rFonts w:ascii="Times New Roman" w:eastAsia="Times New Roman" w:hAnsi="Times New Roman"/>
                <w:b/>
                <w:sz w:val="26"/>
                <w:szCs w:val="26"/>
                <w:lang w:eastAsia="ru-RU"/>
              </w:rPr>
            </w:pPr>
            <w:r w:rsidRPr="00525957">
              <w:rPr>
                <w:rFonts w:ascii="Times New Roman" w:eastAsia="Times New Roman" w:hAnsi="Times New Roman"/>
                <w:b/>
                <w:sz w:val="26"/>
                <w:szCs w:val="26"/>
                <w:lang w:eastAsia="ru-RU"/>
              </w:rPr>
              <w:t>Государственное учреждение</w:t>
            </w:r>
            <w:r w:rsidR="00CC677F" w:rsidRPr="00525957">
              <w:rPr>
                <w:rFonts w:ascii="Times New Roman" w:eastAsia="Times New Roman" w:hAnsi="Times New Roman"/>
                <w:b/>
                <w:sz w:val="26"/>
                <w:szCs w:val="26"/>
                <w:lang w:eastAsia="ru-RU"/>
              </w:rPr>
              <w:t xml:space="preserve">                        </w:t>
            </w:r>
            <w:r w:rsidR="00717913" w:rsidRPr="00525957">
              <w:rPr>
                <w:rFonts w:ascii="Times New Roman" w:eastAsia="Times New Roman" w:hAnsi="Times New Roman"/>
                <w:b/>
                <w:sz w:val="26"/>
                <w:szCs w:val="26"/>
                <w:lang w:eastAsia="ru-RU"/>
              </w:rPr>
              <w:t xml:space="preserve">                                                         </w:t>
            </w:r>
          </w:p>
          <w:p w:rsidR="00525957" w:rsidRDefault="00525957" w:rsidP="00E54B3E">
            <w:pPr>
              <w:tabs>
                <w:tab w:val="left" w:pos="6111"/>
              </w:tabs>
              <w:spacing w:after="0" w:line="240" w:lineRule="auto"/>
              <w:jc w:val="right"/>
              <w:rPr>
                <w:rFonts w:ascii="Times New Roman" w:eastAsia="Times New Roman" w:hAnsi="Times New Roman"/>
                <w:b/>
                <w:sz w:val="26"/>
                <w:szCs w:val="26"/>
                <w:lang w:eastAsia="ru-RU"/>
              </w:rPr>
            </w:pPr>
            <w:r>
              <w:rPr>
                <w:rFonts w:ascii="Times New Roman" w:eastAsia="Times New Roman" w:hAnsi="Times New Roman"/>
                <w:b/>
                <w:sz w:val="26"/>
                <w:szCs w:val="26"/>
                <w:lang w:eastAsia="ru-RU"/>
              </w:rPr>
              <w:t xml:space="preserve">         «Республиканская детская </w:t>
            </w:r>
          </w:p>
          <w:p w:rsidR="00717913" w:rsidRPr="00E54B3E" w:rsidRDefault="00A77CBF" w:rsidP="00E54B3E">
            <w:pPr>
              <w:tabs>
                <w:tab w:val="left" w:pos="6111"/>
              </w:tabs>
              <w:spacing w:after="0" w:line="240" w:lineRule="auto"/>
              <w:jc w:val="right"/>
              <w:rPr>
                <w:rFonts w:ascii="Times New Roman" w:eastAsia="Times New Roman" w:hAnsi="Times New Roman"/>
                <w:b/>
                <w:sz w:val="26"/>
                <w:szCs w:val="26"/>
                <w:lang w:eastAsia="ru-RU"/>
              </w:rPr>
            </w:pPr>
            <w:r>
              <w:rPr>
                <w:rFonts w:ascii="Times New Roman" w:eastAsia="Times New Roman" w:hAnsi="Times New Roman"/>
                <w:b/>
                <w:sz w:val="26"/>
                <w:szCs w:val="26"/>
                <w:lang w:eastAsia="ru-RU"/>
              </w:rPr>
              <w:t>к</w:t>
            </w:r>
            <w:r w:rsidR="00525957">
              <w:rPr>
                <w:rFonts w:ascii="Times New Roman" w:eastAsia="Times New Roman" w:hAnsi="Times New Roman"/>
                <w:b/>
                <w:sz w:val="26"/>
                <w:szCs w:val="26"/>
                <w:lang w:eastAsia="ru-RU"/>
              </w:rPr>
              <w:t>линическая больница »</w:t>
            </w:r>
          </w:p>
          <w:p w:rsidR="00717913" w:rsidRDefault="00717913" w:rsidP="00E54B3E">
            <w:pPr>
              <w:spacing w:after="0" w:line="240" w:lineRule="auto"/>
              <w:jc w:val="right"/>
              <w:rPr>
                <w:rFonts w:ascii="Times New Roman" w:eastAsia="Times New Roman" w:hAnsi="Times New Roman"/>
                <w:sz w:val="26"/>
                <w:szCs w:val="26"/>
                <w:lang w:eastAsia="ru-RU"/>
              </w:rPr>
            </w:pPr>
          </w:p>
          <w:p w:rsidR="00525957" w:rsidRDefault="00525957" w:rsidP="00E54B3E">
            <w:pPr>
              <w:spacing w:after="0" w:line="240" w:lineRule="auto"/>
              <w:jc w:val="right"/>
              <w:rPr>
                <w:rFonts w:ascii="Times New Roman" w:eastAsia="Times New Roman" w:hAnsi="Times New Roman"/>
                <w:sz w:val="26"/>
                <w:szCs w:val="26"/>
                <w:lang w:eastAsia="ru-RU"/>
              </w:rPr>
            </w:pPr>
            <w:r>
              <w:rPr>
                <w:rFonts w:ascii="Times New Roman" w:eastAsia="Times New Roman" w:hAnsi="Times New Roman"/>
                <w:sz w:val="26"/>
                <w:szCs w:val="26"/>
                <w:lang w:eastAsia="ru-RU"/>
              </w:rPr>
              <w:t>Пушкина ул., д.116/6,</w:t>
            </w:r>
          </w:p>
          <w:p w:rsidR="00525957" w:rsidRDefault="00525957" w:rsidP="00E54B3E">
            <w:pPr>
              <w:spacing w:after="0" w:line="240" w:lineRule="auto"/>
              <w:jc w:val="right"/>
              <w:rPr>
                <w:rFonts w:ascii="Times New Roman" w:eastAsia="Times New Roman" w:hAnsi="Times New Roman"/>
                <w:sz w:val="26"/>
                <w:szCs w:val="26"/>
                <w:lang w:eastAsia="ru-RU"/>
              </w:rPr>
            </w:pPr>
            <w:r>
              <w:rPr>
                <w:rFonts w:ascii="Times New Roman" w:eastAsia="Times New Roman" w:hAnsi="Times New Roman"/>
                <w:sz w:val="26"/>
                <w:szCs w:val="26"/>
                <w:lang w:eastAsia="ru-RU"/>
              </w:rPr>
              <w:t>г. Сыктывкар, Республика Коми,</w:t>
            </w:r>
          </w:p>
          <w:p w:rsidR="00717913" w:rsidRPr="00E54B3E" w:rsidRDefault="00525957" w:rsidP="00525957">
            <w:pPr>
              <w:spacing w:after="0" w:line="240" w:lineRule="auto"/>
              <w:jc w:val="right"/>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167004 </w:t>
            </w:r>
          </w:p>
          <w:p w:rsidR="00717913" w:rsidRPr="00E54B3E" w:rsidRDefault="00717913" w:rsidP="00E54B3E">
            <w:pPr>
              <w:tabs>
                <w:tab w:val="center" w:pos="5120"/>
                <w:tab w:val="left" w:pos="6211"/>
              </w:tabs>
              <w:spacing w:after="0" w:line="240" w:lineRule="auto"/>
              <w:jc w:val="right"/>
              <w:rPr>
                <w:rFonts w:ascii="Times New Roman" w:eastAsia="Times New Roman" w:hAnsi="Times New Roman"/>
                <w:sz w:val="26"/>
                <w:szCs w:val="26"/>
                <w:lang w:eastAsia="ru-RU"/>
              </w:rPr>
            </w:pPr>
          </w:p>
          <w:p w:rsidR="00525957" w:rsidRPr="00525957" w:rsidRDefault="00525957" w:rsidP="00525957">
            <w:pPr>
              <w:tabs>
                <w:tab w:val="center" w:pos="5120"/>
                <w:tab w:val="left" w:pos="6211"/>
              </w:tabs>
              <w:spacing w:after="0" w:line="240" w:lineRule="auto"/>
              <w:jc w:val="right"/>
              <w:rPr>
                <w:rFonts w:ascii="Times New Roman" w:eastAsia="Times New Roman" w:hAnsi="Times New Roman"/>
                <w:b/>
                <w:sz w:val="26"/>
                <w:szCs w:val="26"/>
                <w:lang w:eastAsia="ru-RU"/>
              </w:rPr>
            </w:pPr>
            <w:r w:rsidRPr="00525957">
              <w:rPr>
                <w:rFonts w:ascii="Times New Roman" w:eastAsia="Times New Roman" w:hAnsi="Times New Roman"/>
                <w:b/>
                <w:sz w:val="26"/>
                <w:szCs w:val="26"/>
                <w:lang w:eastAsia="ru-RU"/>
              </w:rPr>
              <w:t>Общество с ограниченной</w:t>
            </w:r>
          </w:p>
          <w:p w:rsidR="00525957" w:rsidRDefault="00525957" w:rsidP="00525957">
            <w:pPr>
              <w:tabs>
                <w:tab w:val="center" w:pos="5120"/>
                <w:tab w:val="left" w:pos="6211"/>
              </w:tabs>
              <w:spacing w:after="0" w:line="240" w:lineRule="auto"/>
              <w:jc w:val="right"/>
              <w:rPr>
                <w:rFonts w:ascii="Times New Roman" w:eastAsia="Times New Roman" w:hAnsi="Times New Roman"/>
                <w:b/>
                <w:sz w:val="26"/>
                <w:szCs w:val="26"/>
                <w:lang w:eastAsia="ru-RU"/>
              </w:rPr>
            </w:pPr>
            <w:r w:rsidRPr="00525957">
              <w:rPr>
                <w:rFonts w:ascii="Times New Roman" w:eastAsia="Times New Roman" w:hAnsi="Times New Roman"/>
                <w:b/>
                <w:sz w:val="26"/>
                <w:szCs w:val="26"/>
                <w:lang w:eastAsia="ru-RU"/>
              </w:rPr>
              <w:t xml:space="preserve">ответственностью </w:t>
            </w:r>
          </w:p>
          <w:p w:rsidR="00717913" w:rsidRPr="00E54B3E" w:rsidRDefault="00525957" w:rsidP="00525957">
            <w:pPr>
              <w:tabs>
                <w:tab w:val="center" w:pos="5120"/>
                <w:tab w:val="left" w:pos="6211"/>
              </w:tabs>
              <w:spacing w:after="0" w:line="240" w:lineRule="auto"/>
              <w:jc w:val="right"/>
              <w:rPr>
                <w:rFonts w:ascii="Times New Roman" w:eastAsia="Times New Roman" w:hAnsi="Times New Roman"/>
                <w:b/>
                <w:sz w:val="26"/>
                <w:szCs w:val="26"/>
                <w:lang w:eastAsia="ru-RU"/>
              </w:rPr>
            </w:pPr>
            <w:r w:rsidRPr="00525957">
              <w:rPr>
                <w:rFonts w:ascii="Times New Roman" w:eastAsia="Times New Roman" w:hAnsi="Times New Roman"/>
                <w:b/>
                <w:sz w:val="26"/>
                <w:szCs w:val="26"/>
                <w:lang w:eastAsia="ru-RU"/>
              </w:rPr>
              <w:t>«РТС-тендер»</w:t>
            </w:r>
            <w:r w:rsidR="00717913" w:rsidRPr="00E54B3E">
              <w:rPr>
                <w:rFonts w:ascii="Times New Roman" w:eastAsia="Times New Roman" w:hAnsi="Times New Roman"/>
                <w:sz w:val="26"/>
                <w:szCs w:val="26"/>
                <w:lang w:eastAsia="ru-RU"/>
              </w:rPr>
              <w:t xml:space="preserve">                                                                                                      </w:t>
            </w:r>
          </w:p>
          <w:p w:rsidR="00717913" w:rsidRPr="00E54B3E" w:rsidRDefault="00717913" w:rsidP="00E54B3E">
            <w:pPr>
              <w:tabs>
                <w:tab w:val="left" w:pos="708"/>
                <w:tab w:val="left" w:pos="1416"/>
                <w:tab w:val="left" w:pos="2124"/>
                <w:tab w:val="left" w:pos="2832"/>
                <w:tab w:val="left" w:pos="3540"/>
                <w:tab w:val="left" w:pos="4248"/>
                <w:tab w:val="left" w:pos="4956"/>
                <w:tab w:val="left" w:pos="5664"/>
              </w:tabs>
              <w:spacing w:after="0" w:line="240" w:lineRule="auto"/>
              <w:jc w:val="right"/>
              <w:rPr>
                <w:rFonts w:ascii="Times New Roman" w:eastAsia="Times New Roman" w:hAnsi="Times New Roman"/>
                <w:b/>
                <w:sz w:val="26"/>
                <w:szCs w:val="26"/>
                <w:lang w:eastAsia="ru-RU"/>
              </w:rPr>
            </w:pPr>
            <w:r w:rsidRPr="00E54B3E">
              <w:rPr>
                <w:rFonts w:ascii="Times New Roman" w:eastAsia="Times New Roman" w:hAnsi="Times New Roman"/>
                <w:b/>
                <w:sz w:val="26"/>
                <w:szCs w:val="26"/>
                <w:lang w:eastAsia="ru-RU"/>
              </w:rPr>
              <w:t xml:space="preserve">                                                                                                            </w:t>
            </w:r>
          </w:p>
          <w:p w:rsidR="00717913" w:rsidRPr="00E54B3E" w:rsidRDefault="00717913" w:rsidP="00E54B3E">
            <w:pPr>
              <w:tabs>
                <w:tab w:val="left" w:pos="708"/>
                <w:tab w:val="left" w:pos="1416"/>
                <w:tab w:val="left" w:pos="2124"/>
                <w:tab w:val="left" w:pos="2832"/>
                <w:tab w:val="left" w:pos="3540"/>
                <w:tab w:val="left" w:pos="4248"/>
                <w:tab w:val="left" w:pos="4956"/>
                <w:tab w:val="left" w:pos="5664"/>
                <w:tab w:val="left" w:pos="6096"/>
              </w:tabs>
              <w:spacing w:after="0" w:line="240" w:lineRule="auto"/>
              <w:jc w:val="right"/>
              <w:rPr>
                <w:rFonts w:ascii="Times New Roman" w:eastAsia="Times New Roman" w:hAnsi="Times New Roman"/>
                <w:sz w:val="26"/>
                <w:szCs w:val="26"/>
                <w:lang w:eastAsia="ru-RU"/>
              </w:rPr>
            </w:pPr>
            <w:r w:rsidRPr="00E54B3E">
              <w:rPr>
                <w:rFonts w:ascii="Times New Roman" w:eastAsia="Times New Roman" w:hAnsi="Times New Roman"/>
                <w:b/>
                <w:sz w:val="26"/>
                <w:szCs w:val="26"/>
                <w:lang w:eastAsia="ru-RU"/>
              </w:rPr>
              <w:t xml:space="preserve">                                                                                                      </w:t>
            </w:r>
            <w:r w:rsidRPr="00E54B3E">
              <w:rPr>
                <w:rFonts w:ascii="Times New Roman" w:eastAsia="Times New Roman" w:hAnsi="Times New Roman"/>
                <w:sz w:val="26"/>
                <w:szCs w:val="26"/>
                <w:lang w:val="en-US" w:eastAsia="ru-RU"/>
              </w:rPr>
              <w:t>ko</w:t>
            </w:r>
            <w:r w:rsidRPr="00E54B3E">
              <w:rPr>
                <w:rFonts w:ascii="Times New Roman" w:eastAsia="Times New Roman" w:hAnsi="Times New Roman"/>
                <w:sz w:val="26"/>
                <w:szCs w:val="26"/>
                <w:lang w:eastAsia="ru-RU"/>
              </w:rPr>
              <w:t>@</w:t>
            </w:r>
            <w:r w:rsidR="00525957">
              <w:rPr>
                <w:rFonts w:ascii="Times New Roman" w:eastAsia="Times New Roman" w:hAnsi="Times New Roman"/>
                <w:sz w:val="26"/>
                <w:szCs w:val="26"/>
                <w:lang w:val="en-US" w:eastAsia="ru-RU"/>
              </w:rPr>
              <w:t>rts</w:t>
            </w:r>
            <w:r w:rsidR="00525957" w:rsidRPr="00525957">
              <w:rPr>
                <w:rFonts w:ascii="Times New Roman" w:eastAsia="Times New Roman" w:hAnsi="Times New Roman"/>
                <w:sz w:val="26"/>
                <w:szCs w:val="26"/>
                <w:lang w:eastAsia="ru-RU"/>
              </w:rPr>
              <w:t>-</w:t>
            </w:r>
            <w:r w:rsidR="00525957">
              <w:rPr>
                <w:rFonts w:ascii="Times New Roman" w:eastAsia="Times New Roman" w:hAnsi="Times New Roman"/>
                <w:sz w:val="26"/>
                <w:szCs w:val="26"/>
                <w:lang w:val="en-US" w:eastAsia="ru-RU"/>
              </w:rPr>
              <w:t>tender</w:t>
            </w:r>
            <w:r w:rsidRPr="00E54B3E">
              <w:rPr>
                <w:rFonts w:ascii="Times New Roman" w:eastAsia="Times New Roman" w:hAnsi="Times New Roman"/>
                <w:sz w:val="26"/>
                <w:szCs w:val="26"/>
                <w:lang w:eastAsia="ru-RU"/>
              </w:rPr>
              <w:t>.</w:t>
            </w:r>
            <w:r w:rsidRPr="00E54B3E">
              <w:rPr>
                <w:rFonts w:ascii="Times New Roman" w:eastAsia="Times New Roman" w:hAnsi="Times New Roman"/>
                <w:sz w:val="26"/>
                <w:szCs w:val="26"/>
                <w:lang w:val="en-US" w:eastAsia="ru-RU"/>
              </w:rPr>
              <w:t>ru</w:t>
            </w:r>
          </w:p>
          <w:p w:rsidR="00CC677F" w:rsidRPr="00E54B3E" w:rsidRDefault="00717913" w:rsidP="00717913">
            <w:pPr>
              <w:keepNext/>
              <w:tabs>
                <w:tab w:val="left" w:pos="6186"/>
              </w:tabs>
              <w:spacing w:after="0" w:line="240" w:lineRule="auto"/>
              <w:ind w:left="708" w:right="-108"/>
              <w:outlineLvl w:val="1"/>
              <w:rPr>
                <w:rFonts w:ascii="Times New Roman" w:eastAsia="Times New Roman" w:hAnsi="Times New Roman"/>
                <w:b/>
                <w:spacing w:val="160"/>
                <w:sz w:val="26"/>
                <w:szCs w:val="26"/>
                <w:lang w:eastAsia="ru-RU"/>
              </w:rPr>
            </w:pPr>
            <w:r w:rsidRPr="00E54B3E">
              <w:rPr>
                <w:rFonts w:ascii="Times New Roman" w:eastAsia="Times New Roman" w:hAnsi="Times New Roman"/>
                <w:b/>
                <w:spacing w:val="160"/>
                <w:sz w:val="26"/>
                <w:szCs w:val="26"/>
                <w:lang w:eastAsia="ru-RU"/>
              </w:rPr>
              <w:tab/>
            </w:r>
          </w:p>
          <w:p w:rsidR="009E0F15" w:rsidRPr="009E0F15" w:rsidRDefault="009E0F15" w:rsidP="00717913">
            <w:pPr>
              <w:keepNext/>
              <w:spacing w:after="0" w:line="240" w:lineRule="auto"/>
              <w:jc w:val="center"/>
              <w:outlineLvl w:val="1"/>
              <w:rPr>
                <w:rFonts w:ascii="Times New Roman" w:eastAsia="Times New Roman" w:hAnsi="Times New Roman"/>
                <w:b/>
                <w:spacing w:val="160"/>
                <w:sz w:val="32"/>
                <w:szCs w:val="20"/>
                <w:lang w:eastAsia="ru-RU"/>
              </w:rPr>
            </w:pPr>
            <w:r w:rsidRPr="009E0F15">
              <w:rPr>
                <w:rFonts w:ascii="Times New Roman" w:eastAsia="Times New Roman" w:hAnsi="Times New Roman"/>
                <w:b/>
                <w:spacing w:val="160"/>
                <w:sz w:val="32"/>
                <w:szCs w:val="20"/>
                <w:lang w:eastAsia="ru-RU"/>
              </w:rPr>
              <w:t>РЕШЕНИЕ</w:t>
            </w:r>
          </w:p>
        </w:tc>
      </w:tr>
      <w:tr w:rsidR="009E0F15" w:rsidRPr="00972975" w:rsidTr="00E54B3E">
        <w:trPr>
          <w:cantSplit/>
        </w:trPr>
        <w:tc>
          <w:tcPr>
            <w:tcW w:w="3923" w:type="dxa"/>
          </w:tcPr>
          <w:p w:rsidR="009E0F15" w:rsidRPr="009E0F15" w:rsidRDefault="009E0F15" w:rsidP="009E0F15">
            <w:pPr>
              <w:spacing w:after="0" w:line="240" w:lineRule="auto"/>
              <w:jc w:val="center"/>
              <w:rPr>
                <w:rFonts w:ascii="Times New Roman" w:eastAsia="Times New Roman" w:hAnsi="Times New Roman"/>
                <w:sz w:val="26"/>
                <w:szCs w:val="20"/>
                <w:lang w:eastAsia="ru-RU"/>
              </w:rPr>
            </w:pPr>
          </w:p>
          <w:p w:rsidR="009E0F15" w:rsidRPr="009E0F15" w:rsidRDefault="00525957" w:rsidP="006050CB">
            <w:pPr>
              <w:spacing w:after="0" w:line="240" w:lineRule="auto"/>
              <w:rPr>
                <w:rFonts w:ascii="Times New Roman" w:eastAsia="Times New Roman" w:hAnsi="Times New Roman"/>
                <w:spacing w:val="60"/>
                <w:sz w:val="26"/>
                <w:szCs w:val="20"/>
                <w:lang w:eastAsia="ru-RU"/>
              </w:rPr>
            </w:pPr>
            <w:r>
              <w:rPr>
                <w:rFonts w:ascii="Times New Roman" w:eastAsia="Times New Roman" w:hAnsi="Times New Roman"/>
                <w:sz w:val="26"/>
                <w:szCs w:val="20"/>
                <w:lang w:eastAsia="ru-RU"/>
              </w:rPr>
              <w:t>0</w:t>
            </w:r>
            <w:r>
              <w:rPr>
                <w:rFonts w:ascii="Times New Roman" w:eastAsia="Times New Roman" w:hAnsi="Times New Roman"/>
                <w:sz w:val="26"/>
                <w:szCs w:val="20"/>
                <w:lang w:val="en-US" w:eastAsia="ru-RU"/>
              </w:rPr>
              <w:t>8</w:t>
            </w:r>
            <w:r w:rsidR="008B2B2E">
              <w:rPr>
                <w:rFonts w:ascii="Times New Roman" w:eastAsia="Times New Roman" w:hAnsi="Times New Roman"/>
                <w:sz w:val="26"/>
                <w:szCs w:val="20"/>
                <w:lang w:eastAsia="ru-RU"/>
              </w:rPr>
              <w:t xml:space="preserve"> ноября</w:t>
            </w:r>
            <w:r w:rsidR="0005702F">
              <w:rPr>
                <w:rFonts w:ascii="Times New Roman" w:eastAsia="Times New Roman" w:hAnsi="Times New Roman"/>
                <w:sz w:val="26"/>
                <w:szCs w:val="20"/>
                <w:lang w:eastAsia="ru-RU"/>
              </w:rPr>
              <w:t xml:space="preserve"> </w:t>
            </w:r>
            <w:r w:rsidR="009E0F15" w:rsidRPr="009E0F15">
              <w:rPr>
                <w:rFonts w:ascii="Times New Roman" w:eastAsia="Times New Roman" w:hAnsi="Times New Roman"/>
                <w:sz w:val="26"/>
                <w:szCs w:val="20"/>
                <w:lang w:eastAsia="ru-RU"/>
              </w:rPr>
              <w:t>201</w:t>
            </w:r>
            <w:r w:rsidR="006050CB">
              <w:rPr>
                <w:rFonts w:ascii="Times New Roman" w:eastAsia="Times New Roman" w:hAnsi="Times New Roman"/>
                <w:sz w:val="26"/>
                <w:szCs w:val="20"/>
                <w:lang w:eastAsia="ru-RU"/>
              </w:rPr>
              <w:t>7</w:t>
            </w:r>
            <w:r w:rsidR="009E0F15" w:rsidRPr="009E0F15">
              <w:rPr>
                <w:rFonts w:ascii="Times New Roman" w:eastAsia="Times New Roman" w:hAnsi="Times New Roman"/>
                <w:sz w:val="26"/>
                <w:szCs w:val="20"/>
                <w:lang w:eastAsia="ru-RU"/>
              </w:rPr>
              <w:t xml:space="preserve"> года</w:t>
            </w:r>
          </w:p>
        </w:tc>
        <w:tc>
          <w:tcPr>
            <w:tcW w:w="2289" w:type="dxa"/>
          </w:tcPr>
          <w:p w:rsidR="009E0F15" w:rsidRPr="009E0F15" w:rsidRDefault="009E0F15" w:rsidP="009E0F15">
            <w:pPr>
              <w:spacing w:after="0" w:line="240" w:lineRule="auto"/>
              <w:jc w:val="center"/>
              <w:rPr>
                <w:rFonts w:ascii="Times New Roman" w:eastAsia="Times New Roman" w:hAnsi="Times New Roman"/>
                <w:sz w:val="26"/>
                <w:szCs w:val="20"/>
                <w:lang w:eastAsia="ru-RU"/>
              </w:rPr>
            </w:pPr>
          </w:p>
          <w:p w:rsidR="009E0F15" w:rsidRPr="009E0F15" w:rsidRDefault="009E0F15" w:rsidP="009E0F15">
            <w:pPr>
              <w:spacing w:after="0" w:line="240" w:lineRule="auto"/>
              <w:jc w:val="center"/>
              <w:rPr>
                <w:rFonts w:ascii="Times New Roman" w:eastAsia="Times New Roman" w:hAnsi="Times New Roman"/>
                <w:sz w:val="26"/>
                <w:szCs w:val="20"/>
                <w:lang w:eastAsia="ru-RU"/>
              </w:rPr>
            </w:pPr>
          </w:p>
        </w:tc>
        <w:tc>
          <w:tcPr>
            <w:tcW w:w="3961" w:type="dxa"/>
          </w:tcPr>
          <w:p w:rsidR="009E0F15" w:rsidRPr="009E0F15" w:rsidRDefault="009E0F15" w:rsidP="009E0F15">
            <w:pPr>
              <w:spacing w:after="0" w:line="240" w:lineRule="auto"/>
              <w:jc w:val="right"/>
              <w:rPr>
                <w:rFonts w:ascii="Times New Roman" w:eastAsia="Times New Roman" w:hAnsi="Times New Roman"/>
                <w:sz w:val="26"/>
                <w:szCs w:val="20"/>
                <w:lang w:eastAsia="ru-RU"/>
              </w:rPr>
            </w:pPr>
          </w:p>
          <w:p w:rsidR="009E0F15" w:rsidRPr="00E424A3" w:rsidRDefault="007A4065" w:rsidP="007A4065">
            <w:pPr>
              <w:tabs>
                <w:tab w:val="left" w:pos="1020"/>
              </w:tabs>
              <w:spacing w:after="0" w:line="240" w:lineRule="auto"/>
              <w:rPr>
                <w:rFonts w:ascii="Times New Roman" w:eastAsia="Times New Roman" w:hAnsi="Times New Roman"/>
                <w:sz w:val="26"/>
                <w:szCs w:val="20"/>
                <w:lang w:eastAsia="ru-RU"/>
              </w:rPr>
            </w:pPr>
            <w:r w:rsidRPr="00951E9E">
              <w:rPr>
                <w:rFonts w:ascii="Courier New" w:eastAsia="Times New Roman" w:hAnsi="Courier New"/>
                <w:sz w:val="26"/>
                <w:szCs w:val="20"/>
                <w:lang w:eastAsia="ru-RU"/>
              </w:rPr>
              <w:tab/>
            </w:r>
            <w:r w:rsidR="00881E94">
              <w:rPr>
                <w:rFonts w:ascii="Courier New" w:eastAsia="Times New Roman" w:hAnsi="Courier New"/>
                <w:sz w:val="26"/>
                <w:szCs w:val="20"/>
                <w:lang w:eastAsia="ru-RU"/>
              </w:rPr>
              <w:t xml:space="preserve"> </w:t>
            </w:r>
            <w:r w:rsidR="008B2B2E">
              <w:rPr>
                <w:rFonts w:ascii="Courier New" w:eastAsia="Times New Roman" w:hAnsi="Courier New"/>
                <w:sz w:val="26"/>
                <w:szCs w:val="20"/>
                <w:lang w:eastAsia="ru-RU"/>
              </w:rPr>
              <w:t xml:space="preserve"> </w:t>
            </w:r>
            <w:r w:rsidR="00E54B3E">
              <w:rPr>
                <w:rFonts w:ascii="Courier New" w:eastAsia="Times New Roman" w:hAnsi="Courier New"/>
                <w:sz w:val="26"/>
                <w:szCs w:val="20"/>
                <w:lang w:eastAsia="ru-RU"/>
              </w:rPr>
              <w:t xml:space="preserve"> </w:t>
            </w:r>
            <w:r w:rsidR="008205A4">
              <w:rPr>
                <w:rFonts w:ascii="Courier New" w:eastAsia="Times New Roman" w:hAnsi="Courier New"/>
                <w:sz w:val="26"/>
                <w:szCs w:val="20"/>
                <w:lang w:eastAsia="ru-RU"/>
              </w:rPr>
              <w:t xml:space="preserve"> </w:t>
            </w:r>
            <w:r w:rsidR="00E424A3">
              <w:rPr>
                <w:rFonts w:ascii="Courier New" w:eastAsia="Times New Roman" w:hAnsi="Courier New"/>
                <w:sz w:val="26"/>
                <w:szCs w:val="20"/>
                <w:lang w:eastAsia="ru-RU"/>
              </w:rPr>
              <w:t xml:space="preserve">  </w:t>
            </w:r>
            <w:r w:rsidR="00641A9E">
              <w:rPr>
                <w:rFonts w:ascii="Times New Roman" w:eastAsia="Times New Roman" w:hAnsi="Times New Roman"/>
                <w:sz w:val="26"/>
                <w:szCs w:val="20"/>
                <w:lang w:eastAsia="ru-RU"/>
              </w:rPr>
              <w:t xml:space="preserve">№ </w:t>
            </w:r>
            <w:r w:rsidR="00E424A3">
              <w:rPr>
                <w:rFonts w:ascii="Times New Roman" w:eastAsia="Times New Roman" w:hAnsi="Times New Roman"/>
                <w:sz w:val="26"/>
                <w:szCs w:val="20"/>
                <w:lang w:eastAsia="ru-RU"/>
              </w:rPr>
              <w:t>04-02/10590</w:t>
            </w:r>
          </w:p>
        </w:tc>
      </w:tr>
      <w:tr w:rsidR="009E0F15" w:rsidRPr="00972975" w:rsidTr="00E54B3E">
        <w:trPr>
          <w:cantSplit/>
        </w:trPr>
        <w:tc>
          <w:tcPr>
            <w:tcW w:w="10173" w:type="dxa"/>
            <w:gridSpan w:val="3"/>
          </w:tcPr>
          <w:p w:rsidR="009E0F15" w:rsidRPr="009E0F15" w:rsidRDefault="008B2B2E" w:rsidP="009E0F15">
            <w:pPr>
              <w:spacing w:after="0" w:line="240" w:lineRule="auto"/>
              <w:jc w:val="center"/>
              <w:rPr>
                <w:rFonts w:ascii="Times New Roman" w:eastAsia="Times New Roman" w:hAnsi="Times New Roman"/>
                <w:b/>
                <w:sz w:val="26"/>
                <w:szCs w:val="20"/>
                <w:lang w:eastAsia="ru-RU"/>
              </w:rPr>
            </w:pPr>
            <w:r>
              <w:rPr>
                <w:rFonts w:ascii="Times New Roman" w:eastAsia="Times New Roman" w:hAnsi="Times New Roman"/>
                <w:sz w:val="26"/>
                <w:szCs w:val="20"/>
                <w:lang w:eastAsia="ru-RU"/>
              </w:rPr>
              <w:t xml:space="preserve"> </w:t>
            </w:r>
            <w:r w:rsidR="001B1668">
              <w:rPr>
                <w:rFonts w:ascii="Times New Roman" w:eastAsia="Times New Roman" w:hAnsi="Times New Roman"/>
                <w:sz w:val="26"/>
                <w:szCs w:val="20"/>
                <w:lang w:eastAsia="ru-RU"/>
              </w:rPr>
              <w:t xml:space="preserve">г. </w:t>
            </w:r>
            <w:r w:rsidR="009E0F15" w:rsidRPr="009E0F15">
              <w:rPr>
                <w:rFonts w:ascii="Times New Roman" w:eastAsia="Times New Roman" w:hAnsi="Times New Roman"/>
                <w:sz w:val="26"/>
                <w:szCs w:val="20"/>
                <w:lang w:eastAsia="ru-RU"/>
              </w:rPr>
              <w:t>Сыктывкар</w:t>
            </w:r>
          </w:p>
          <w:p w:rsidR="009E0F15" w:rsidRPr="009E0F15" w:rsidRDefault="009E0F15" w:rsidP="009E0F15">
            <w:pPr>
              <w:spacing w:after="0" w:line="240" w:lineRule="auto"/>
              <w:jc w:val="center"/>
              <w:rPr>
                <w:rFonts w:ascii="Times New Roman" w:eastAsia="Times New Roman" w:hAnsi="Times New Roman"/>
                <w:b/>
                <w:sz w:val="26"/>
                <w:szCs w:val="20"/>
                <w:lang w:eastAsia="ru-RU"/>
              </w:rPr>
            </w:pPr>
          </w:p>
        </w:tc>
      </w:tr>
    </w:tbl>
    <w:p w:rsidR="00E860F1" w:rsidRPr="008B2B2E" w:rsidRDefault="009E0F15" w:rsidP="00A434C4">
      <w:pPr>
        <w:pStyle w:val="parametervalue"/>
        <w:spacing w:before="0" w:beforeAutospacing="0" w:after="0" w:afterAutospacing="0"/>
        <w:ind w:firstLine="708"/>
        <w:jc w:val="both"/>
        <w:rPr>
          <w:sz w:val="26"/>
          <w:szCs w:val="26"/>
        </w:rPr>
      </w:pPr>
      <w:r w:rsidRPr="006A4D94">
        <w:rPr>
          <w:sz w:val="26"/>
          <w:szCs w:val="26"/>
        </w:rPr>
        <w:t xml:space="preserve">Комиссия Управления Федеральной антимонопольной службы по Республике Коми по контролю в сфере </w:t>
      </w:r>
      <w:r w:rsidR="00F9655A" w:rsidRPr="006A4D94">
        <w:rPr>
          <w:sz w:val="26"/>
          <w:szCs w:val="26"/>
        </w:rPr>
        <w:t>закупок</w:t>
      </w:r>
      <w:r w:rsidRPr="006A4D94">
        <w:rPr>
          <w:sz w:val="26"/>
          <w:szCs w:val="26"/>
        </w:rPr>
        <w:t xml:space="preserve"> в составе:</w:t>
      </w:r>
      <w:r w:rsidR="008B2E79" w:rsidRPr="006A4D94">
        <w:rPr>
          <w:sz w:val="26"/>
          <w:szCs w:val="26"/>
        </w:rPr>
        <w:t xml:space="preserve"> </w:t>
      </w:r>
      <w:r w:rsidR="00E424A3" w:rsidRPr="00E424A3">
        <w:rPr>
          <w:sz w:val="26"/>
          <w:szCs w:val="26"/>
        </w:rPr>
        <w:t>&lt;</w:t>
      </w:r>
      <w:r w:rsidR="00E424A3">
        <w:rPr>
          <w:sz w:val="26"/>
          <w:szCs w:val="26"/>
        </w:rPr>
        <w:t>…</w:t>
      </w:r>
      <w:r w:rsidR="00E424A3" w:rsidRPr="00E424A3">
        <w:rPr>
          <w:sz w:val="26"/>
          <w:szCs w:val="26"/>
        </w:rPr>
        <w:t>&gt;</w:t>
      </w:r>
      <w:r w:rsidR="006E611F">
        <w:rPr>
          <w:sz w:val="26"/>
          <w:szCs w:val="26"/>
        </w:rPr>
        <w:t xml:space="preserve">, </w:t>
      </w:r>
      <w:r w:rsidR="00D32AEC" w:rsidRPr="006A4D94">
        <w:rPr>
          <w:rFonts w:eastAsia="Calibri"/>
          <w:sz w:val="26"/>
          <w:szCs w:val="26"/>
        </w:rPr>
        <w:t>председателя Комиссии</w:t>
      </w:r>
      <w:r w:rsidR="00641A9E">
        <w:rPr>
          <w:rFonts w:eastAsia="Calibri"/>
          <w:sz w:val="26"/>
          <w:szCs w:val="26"/>
        </w:rPr>
        <w:t xml:space="preserve">; </w:t>
      </w:r>
      <w:r w:rsidR="00E424A3" w:rsidRPr="00E424A3">
        <w:rPr>
          <w:rFonts w:eastAsia="Calibri"/>
          <w:sz w:val="26"/>
          <w:szCs w:val="26"/>
        </w:rPr>
        <w:t>&lt;</w:t>
      </w:r>
      <w:r w:rsidR="00E424A3">
        <w:rPr>
          <w:rFonts w:eastAsia="Calibri"/>
          <w:sz w:val="26"/>
          <w:szCs w:val="26"/>
        </w:rPr>
        <w:t>…</w:t>
      </w:r>
      <w:r w:rsidR="00E424A3" w:rsidRPr="00E424A3">
        <w:rPr>
          <w:rFonts w:eastAsia="Calibri"/>
          <w:sz w:val="26"/>
          <w:szCs w:val="26"/>
        </w:rPr>
        <w:t>&gt;</w:t>
      </w:r>
      <w:r w:rsidR="008B2B2E" w:rsidRPr="006A4D94">
        <w:rPr>
          <w:sz w:val="26"/>
          <w:szCs w:val="26"/>
        </w:rPr>
        <w:t>, члена Комиссии</w:t>
      </w:r>
      <w:r w:rsidR="008B2B2E">
        <w:rPr>
          <w:sz w:val="26"/>
          <w:szCs w:val="26"/>
        </w:rPr>
        <w:t xml:space="preserve">; </w:t>
      </w:r>
      <w:r w:rsidR="00E424A3" w:rsidRPr="00E424A3">
        <w:rPr>
          <w:sz w:val="26"/>
          <w:szCs w:val="26"/>
        </w:rPr>
        <w:t>&lt;</w:t>
      </w:r>
      <w:r w:rsidR="00E424A3">
        <w:rPr>
          <w:sz w:val="26"/>
          <w:szCs w:val="26"/>
        </w:rPr>
        <w:t>…</w:t>
      </w:r>
      <w:r w:rsidR="00E424A3" w:rsidRPr="00E424A3">
        <w:rPr>
          <w:sz w:val="26"/>
          <w:szCs w:val="26"/>
        </w:rPr>
        <w:t>&gt;</w:t>
      </w:r>
      <w:r w:rsidR="008B2B2E">
        <w:rPr>
          <w:sz w:val="26"/>
          <w:szCs w:val="26"/>
        </w:rPr>
        <w:t>, члена Комиссии</w:t>
      </w:r>
      <w:r w:rsidR="008B2B2E">
        <w:rPr>
          <w:rFonts w:eastAsia="Calibri"/>
          <w:sz w:val="26"/>
          <w:szCs w:val="26"/>
        </w:rPr>
        <w:t xml:space="preserve"> </w:t>
      </w:r>
      <w:r w:rsidRPr="006A4D94">
        <w:rPr>
          <w:sz w:val="26"/>
          <w:szCs w:val="26"/>
        </w:rPr>
        <w:t>(далее - Комиссия Коми УФАС России), рассмотрев жалобу</w:t>
      </w:r>
      <w:r w:rsidR="00813CCC" w:rsidRPr="00813CCC">
        <w:rPr>
          <w:color w:val="000000"/>
          <w:sz w:val="26"/>
          <w:szCs w:val="26"/>
        </w:rPr>
        <w:t xml:space="preserve"> </w:t>
      </w:r>
      <w:r w:rsidR="00525957" w:rsidRPr="001F7602">
        <w:rPr>
          <w:sz w:val="26"/>
          <w:szCs w:val="26"/>
        </w:rPr>
        <w:t xml:space="preserve">акционерного общества </w:t>
      </w:r>
      <w:r w:rsidR="00DF5266">
        <w:rPr>
          <w:sz w:val="26"/>
          <w:szCs w:val="26"/>
        </w:rPr>
        <w:t>«Группа компаний «МЕДПОЛИМЕРПРОМ</w:t>
      </w:r>
      <w:r w:rsidR="00525957" w:rsidRPr="001F7602">
        <w:rPr>
          <w:sz w:val="26"/>
          <w:szCs w:val="26"/>
        </w:rPr>
        <w:t>» (далее – АО «ГК «МПП»</w:t>
      </w:r>
      <w:r w:rsidR="000A125A">
        <w:rPr>
          <w:sz w:val="26"/>
          <w:szCs w:val="26"/>
        </w:rPr>
        <w:t>, заявитель</w:t>
      </w:r>
      <w:r w:rsidR="00525957" w:rsidRPr="001F7602">
        <w:rPr>
          <w:sz w:val="26"/>
          <w:szCs w:val="26"/>
        </w:rPr>
        <w:t>) от 30.10.2017 № 32жт (вх. № 3896э. от 31.10.2017) на действия заказчика - государственного учреждения «Республиканская детская клиническая больница»</w:t>
      </w:r>
      <w:r w:rsidR="00C274B1">
        <w:rPr>
          <w:sz w:val="26"/>
          <w:szCs w:val="26"/>
        </w:rPr>
        <w:t xml:space="preserve"> (далее –</w:t>
      </w:r>
      <w:r w:rsidR="000A125A">
        <w:rPr>
          <w:sz w:val="26"/>
          <w:szCs w:val="26"/>
        </w:rPr>
        <w:t xml:space="preserve"> </w:t>
      </w:r>
      <w:r w:rsidR="00C274B1">
        <w:rPr>
          <w:sz w:val="26"/>
          <w:szCs w:val="26"/>
        </w:rPr>
        <w:t>ГУ «РДКБ»</w:t>
      </w:r>
      <w:r w:rsidR="000A125A">
        <w:rPr>
          <w:sz w:val="26"/>
          <w:szCs w:val="26"/>
        </w:rPr>
        <w:t>, заказчик</w:t>
      </w:r>
      <w:r w:rsidR="00C274B1">
        <w:rPr>
          <w:sz w:val="26"/>
          <w:szCs w:val="26"/>
        </w:rPr>
        <w:t>)</w:t>
      </w:r>
      <w:r w:rsidR="00525957" w:rsidRPr="001F7602">
        <w:rPr>
          <w:sz w:val="26"/>
          <w:szCs w:val="26"/>
        </w:rPr>
        <w:t xml:space="preserve"> при осуществлении закупки путем проведения электронного аукциона «Поставка изделий медицинского назначения», извещение № 0307200021317000333</w:t>
      </w:r>
      <w:r w:rsidR="00C274B1">
        <w:rPr>
          <w:sz w:val="26"/>
          <w:szCs w:val="26"/>
        </w:rPr>
        <w:t xml:space="preserve"> </w:t>
      </w:r>
      <w:r w:rsidR="00E860F1">
        <w:rPr>
          <w:color w:val="000000"/>
          <w:sz w:val="27"/>
          <w:szCs w:val="27"/>
        </w:rPr>
        <w:t>(далее - закупка, электронный аукцион, жалоба)</w:t>
      </w:r>
      <w:r w:rsidR="00E860F1">
        <w:rPr>
          <w:sz w:val="26"/>
          <w:szCs w:val="26"/>
        </w:rPr>
        <w:t>,</w:t>
      </w:r>
    </w:p>
    <w:p w:rsidR="00641A9E" w:rsidRDefault="00E860F1" w:rsidP="00E860F1">
      <w:pPr>
        <w:pStyle w:val="parametervalue"/>
        <w:spacing w:before="0" w:beforeAutospacing="0" w:after="0" w:afterAutospacing="0"/>
        <w:ind w:firstLine="709"/>
        <w:jc w:val="both"/>
        <w:rPr>
          <w:sz w:val="26"/>
          <w:szCs w:val="26"/>
        </w:rPr>
      </w:pPr>
      <w:r>
        <w:rPr>
          <w:sz w:val="26"/>
          <w:szCs w:val="26"/>
        </w:rPr>
        <w:t>при участии</w:t>
      </w:r>
      <w:r w:rsidR="00641A9E">
        <w:rPr>
          <w:sz w:val="26"/>
          <w:szCs w:val="26"/>
        </w:rPr>
        <w:t>:</w:t>
      </w:r>
    </w:p>
    <w:p w:rsidR="00C274B1" w:rsidRDefault="00641A9E" w:rsidP="00C274B1">
      <w:pPr>
        <w:pStyle w:val="parametervalue"/>
        <w:spacing w:before="0" w:beforeAutospacing="0" w:after="0" w:afterAutospacing="0"/>
        <w:ind w:firstLine="709"/>
        <w:jc w:val="both"/>
        <w:rPr>
          <w:sz w:val="26"/>
          <w:szCs w:val="26"/>
        </w:rPr>
      </w:pPr>
      <w:r>
        <w:rPr>
          <w:sz w:val="26"/>
          <w:szCs w:val="26"/>
        </w:rPr>
        <w:t xml:space="preserve">- </w:t>
      </w:r>
      <w:r w:rsidR="00E860F1">
        <w:rPr>
          <w:sz w:val="26"/>
          <w:szCs w:val="26"/>
        </w:rPr>
        <w:t xml:space="preserve"> </w:t>
      </w:r>
      <w:r w:rsidR="00EF3E0B">
        <w:rPr>
          <w:sz w:val="26"/>
          <w:szCs w:val="26"/>
        </w:rPr>
        <w:t xml:space="preserve"> </w:t>
      </w:r>
      <w:r w:rsidR="00E424A3" w:rsidRPr="00E424A3">
        <w:rPr>
          <w:sz w:val="26"/>
          <w:szCs w:val="26"/>
        </w:rPr>
        <w:t>&lt;</w:t>
      </w:r>
      <w:r w:rsidR="00E424A3">
        <w:rPr>
          <w:sz w:val="26"/>
          <w:szCs w:val="26"/>
        </w:rPr>
        <w:t>…</w:t>
      </w:r>
      <w:r w:rsidR="00E424A3" w:rsidRPr="00E424A3">
        <w:rPr>
          <w:sz w:val="26"/>
          <w:szCs w:val="26"/>
        </w:rPr>
        <w:t>&gt;</w:t>
      </w:r>
      <w:r w:rsidR="00C274B1">
        <w:rPr>
          <w:sz w:val="26"/>
          <w:szCs w:val="26"/>
        </w:rPr>
        <w:t xml:space="preserve"> – представителя ГУ «РДКБ» по доверенности от 07.02.2017,</w:t>
      </w:r>
    </w:p>
    <w:p w:rsidR="008B2B2E" w:rsidRDefault="00C274B1" w:rsidP="00C274B1">
      <w:pPr>
        <w:pStyle w:val="parametervalue"/>
        <w:spacing w:before="0" w:beforeAutospacing="0" w:after="0" w:afterAutospacing="0"/>
        <w:ind w:firstLine="709"/>
        <w:jc w:val="both"/>
        <w:rPr>
          <w:sz w:val="26"/>
          <w:szCs w:val="26"/>
        </w:rPr>
      </w:pPr>
      <w:r>
        <w:rPr>
          <w:sz w:val="26"/>
          <w:szCs w:val="26"/>
        </w:rPr>
        <w:t xml:space="preserve"> </w:t>
      </w:r>
    </w:p>
    <w:p w:rsidR="009E0F15" w:rsidRPr="009E0F15" w:rsidRDefault="009E0F15" w:rsidP="008B2B2E">
      <w:pPr>
        <w:spacing w:after="0" w:line="240" w:lineRule="auto"/>
        <w:jc w:val="center"/>
        <w:rPr>
          <w:rFonts w:ascii="Times New Roman" w:eastAsia="Times New Roman" w:hAnsi="Times New Roman"/>
          <w:b/>
          <w:sz w:val="26"/>
          <w:szCs w:val="26"/>
          <w:lang w:eastAsia="ru-RU"/>
        </w:rPr>
      </w:pPr>
      <w:r w:rsidRPr="009E0F15">
        <w:rPr>
          <w:rFonts w:ascii="Times New Roman" w:eastAsia="Times New Roman" w:hAnsi="Times New Roman"/>
          <w:b/>
          <w:sz w:val="26"/>
          <w:szCs w:val="26"/>
          <w:lang w:eastAsia="ru-RU"/>
        </w:rPr>
        <w:t>УСТАНОВИЛА:</w:t>
      </w:r>
    </w:p>
    <w:p w:rsidR="009E0F15" w:rsidRPr="009E0F15" w:rsidRDefault="009E0F15" w:rsidP="009E0F15">
      <w:pPr>
        <w:spacing w:after="0" w:line="240" w:lineRule="auto"/>
        <w:ind w:firstLine="709"/>
        <w:jc w:val="center"/>
        <w:rPr>
          <w:rFonts w:ascii="Times New Roman" w:eastAsia="Times New Roman" w:hAnsi="Times New Roman"/>
          <w:b/>
          <w:sz w:val="26"/>
          <w:szCs w:val="26"/>
          <w:lang w:eastAsia="ru-RU"/>
        </w:rPr>
      </w:pPr>
    </w:p>
    <w:p w:rsidR="000F1D91" w:rsidRPr="00A8211D" w:rsidRDefault="00C274B1" w:rsidP="00A8211D">
      <w:pPr>
        <w:pStyle w:val="parameter"/>
        <w:numPr>
          <w:ilvl w:val="0"/>
          <w:numId w:val="13"/>
        </w:numPr>
        <w:spacing w:before="0" w:beforeAutospacing="0" w:after="0" w:afterAutospacing="0"/>
        <w:ind w:left="0" w:firstLine="709"/>
        <w:jc w:val="both"/>
        <w:rPr>
          <w:sz w:val="26"/>
          <w:szCs w:val="26"/>
        </w:rPr>
      </w:pPr>
      <w:r>
        <w:rPr>
          <w:sz w:val="26"/>
          <w:szCs w:val="26"/>
        </w:rPr>
        <w:t>АО «ГК «МПП», ГУ «РДКБ», общество с ограниченной ответственностью «РСТ-тендер» (далее - ООО «РСТ-тендер»)</w:t>
      </w:r>
      <w:r w:rsidR="000512DD" w:rsidRPr="00A8211D">
        <w:rPr>
          <w:sz w:val="26"/>
          <w:szCs w:val="26"/>
        </w:rPr>
        <w:t xml:space="preserve"> </w:t>
      </w:r>
      <w:r w:rsidR="000F1D91" w:rsidRPr="00A8211D">
        <w:rPr>
          <w:sz w:val="26"/>
          <w:szCs w:val="26"/>
        </w:rPr>
        <w:t>надлежащим образом о времени и месте рассмотрения жалобы извещены</w:t>
      </w:r>
      <w:r w:rsidR="006F5B80" w:rsidRPr="00A8211D">
        <w:rPr>
          <w:sz w:val="26"/>
          <w:szCs w:val="26"/>
        </w:rPr>
        <w:t xml:space="preserve"> посредством электронной почты</w:t>
      </w:r>
      <w:r w:rsidR="000F1D91" w:rsidRPr="00A8211D">
        <w:rPr>
          <w:sz w:val="26"/>
          <w:szCs w:val="26"/>
        </w:rPr>
        <w:t xml:space="preserve">. </w:t>
      </w:r>
    </w:p>
    <w:p w:rsidR="00C274B1" w:rsidRDefault="00FA6906" w:rsidP="00C274B1">
      <w:pPr>
        <w:spacing w:after="0" w:line="24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lastRenderedPageBreak/>
        <w:t xml:space="preserve">            </w:t>
      </w:r>
      <w:r w:rsidR="000F1D91" w:rsidRPr="00813CCC">
        <w:rPr>
          <w:rFonts w:ascii="Times New Roman" w:eastAsia="Times New Roman" w:hAnsi="Times New Roman"/>
          <w:sz w:val="26"/>
          <w:szCs w:val="26"/>
          <w:lang w:eastAsia="ru-RU"/>
        </w:rPr>
        <w:t xml:space="preserve">С учетом законодательно установленных сроков рассмотрения </w:t>
      </w:r>
      <w:r w:rsidR="00A8211D">
        <w:rPr>
          <w:rFonts w:ascii="Times New Roman" w:eastAsia="Times New Roman" w:hAnsi="Times New Roman"/>
          <w:sz w:val="26"/>
          <w:szCs w:val="26"/>
          <w:lang w:eastAsia="ru-RU"/>
        </w:rPr>
        <w:t>жалобы отсутствие представителей</w:t>
      </w:r>
      <w:r w:rsidR="00465C9F">
        <w:rPr>
          <w:rFonts w:ascii="Times New Roman" w:hAnsi="Times New Roman"/>
          <w:color w:val="000000"/>
          <w:sz w:val="26"/>
          <w:szCs w:val="26"/>
        </w:rPr>
        <w:t xml:space="preserve"> </w:t>
      </w:r>
      <w:r w:rsidR="00C274B1">
        <w:rPr>
          <w:rFonts w:ascii="Times New Roman" w:hAnsi="Times New Roman"/>
          <w:color w:val="000000"/>
          <w:sz w:val="26"/>
          <w:szCs w:val="26"/>
        </w:rPr>
        <w:t xml:space="preserve">АО «ГК «МПП», ООО «РТС-тендер», </w:t>
      </w:r>
      <w:r w:rsidR="000F1D91" w:rsidRPr="00813CCC">
        <w:rPr>
          <w:rFonts w:ascii="Times New Roman" w:eastAsia="Times New Roman" w:hAnsi="Times New Roman"/>
          <w:sz w:val="26"/>
          <w:szCs w:val="26"/>
          <w:lang w:eastAsia="ru-RU"/>
        </w:rPr>
        <w:t>не препятствует рассмотрению жалобы по существу.</w:t>
      </w:r>
      <w:r w:rsidR="00C274B1">
        <w:rPr>
          <w:rFonts w:ascii="Times New Roman" w:eastAsia="Times New Roman" w:hAnsi="Times New Roman"/>
          <w:sz w:val="26"/>
          <w:szCs w:val="26"/>
          <w:lang w:eastAsia="ru-RU"/>
        </w:rPr>
        <w:t xml:space="preserve"> </w:t>
      </w:r>
    </w:p>
    <w:p w:rsidR="00C274B1" w:rsidRPr="000A125A" w:rsidRDefault="00C274B1" w:rsidP="00C274B1">
      <w:pPr>
        <w:numPr>
          <w:ilvl w:val="0"/>
          <w:numId w:val="13"/>
        </w:numPr>
        <w:spacing w:after="0" w:line="240" w:lineRule="auto"/>
        <w:ind w:left="0" w:firstLine="709"/>
        <w:jc w:val="both"/>
        <w:rPr>
          <w:rFonts w:ascii="Times New Roman" w:hAnsi="Times New Roman"/>
          <w:sz w:val="26"/>
          <w:szCs w:val="26"/>
        </w:rPr>
      </w:pPr>
      <w:r>
        <w:rPr>
          <w:rFonts w:ascii="Times New Roman" w:hAnsi="Times New Roman"/>
          <w:color w:val="000000"/>
          <w:sz w:val="26"/>
          <w:szCs w:val="26"/>
        </w:rPr>
        <w:t>АО «ГК «МПП»</w:t>
      </w:r>
      <w:r w:rsidR="00A8211D">
        <w:rPr>
          <w:rFonts w:ascii="Times New Roman" w:hAnsi="Times New Roman"/>
          <w:color w:val="000000"/>
          <w:sz w:val="26"/>
          <w:szCs w:val="26"/>
        </w:rPr>
        <w:t xml:space="preserve"> </w:t>
      </w:r>
      <w:r w:rsidR="008207F2">
        <w:rPr>
          <w:rFonts w:ascii="Times New Roman" w:hAnsi="Times New Roman"/>
          <w:color w:val="000000"/>
          <w:sz w:val="26"/>
          <w:szCs w:val="26"/>
        </w:rPr>
        <w:t xml:space="preserve">считает, что </w:t>
      </w:r>
      <w:r>
        <w:rPr>
          <w:rFonts w:ascii="Times New Roman" w:hAnsi="Times New Roman"/>
          <w:color w:val="000000"/>
          <w:sz w:val="26"/>
          <w:szCs w:val="26"/>
        </w:rPr>
        <w:t>в нарушение статей 14, 111 Федерального закона от 05.04</w:t>
      </w:r>
      <w:r w:rsidR="000A125A">
        <w:rPr>
          <w:rFonts w:ascii="Times New Roman" w:hAnsi="Times New Roman"/>
          <w:color w:val="000000"/>
          <w:sz w:val="26"/>
          <w:szCs w:val="26"/>
        </w:rPr>
        <w:t>.</w:t>
      </w:r>
      <w:r>
        <w:rPr>
          <w:rFonts w:ascii="Times New Roman" w:hAnsi="Times New Roman"/>
          <w:color w:val="000000"/>
          <w:sz w:val="26"/>
          <w:szCs w:val="26"/>
        </w:rPr>
        <w:t>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документация об электронном аукционе размещена с нарушениями требований постановления Правительства Российской Федерации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sidR="000A125A">
        <w:rPr>
          <w:rFonts w:ascii="Times New Roman" w:hAnsi="Times New Roman"/>
          <w:color w:val="000000"/>
          <w:sz w:val="26"/>
          <w:szCs w:val="26"/>
        </w:rPr>
        <w:t xml:space="preserve"> (в редакции постановления Правительства Российской Федерации от 14.08.2017 № 968) (далее – Постановление № 102).</w:t>
      </w:r>
    </w:p>
    <w:p w:rsidR="000A125A" w:rsidRPr="00C274B1" w:rsidRDefault="000A125A" w:rsidP="000A125A">
      <w:pPr>
        <w:tabs>
          <w:tab w:val="left" w:pos="709"/>
        </w:tabs>
        <w:spacing w:after="0" w:line="240" w:lineRule="auto"/>
        <w:ind w:firstLine="709"/>
        <w:jc w:val="both"/>
        <w:rPr>
          <w:rFonts w:ascii="Times New Roman" w:hAnsi="Times New Roman"/>
          <w:sz w:val="26"/>
          <w:szCs w:val="26"/>
        </w:rPr>
      </w:pPr>
      <w:r>
        <w:rPr>
          <w:rFonts w:ascii="Times New Roman" w:hAnsi="Times New Roman"/>
          <w:color w:val="000000"/>
          <w:sz w:val="26"/>
          <w:szCs w:val="26"/>
        </w:rPr>
        <w:t>По мнению заявителя, требуемые к поставке медицинские изделия (позиции 1-6 описания объекта закупки) включены в перечень № 2 Постановления № 102, в отличие от остальных закупаемых в данном аукционе товаров, и должны закупаться отдельным лотом.</w:t>
      </w:r>
    </w:p>
    <w:p w:rsidR="00FA6906" w:rsidRPr="007F394F" w:rsidRDefault="000A125A" w:rsidP="000A125A">
      <w:pPr>
        <w:spacing w:after="0" w:line="240" w:lineRule="auto"/>
        <w:jc w:val="both"/>
        <w:rPr>
          <w:rFonts w:ascii="Times New Roman" w:hAnsi="Times New Roman"/>
          <w:color w:val="000000"/>
          <w:sz w:val="26"/>
          <w:szCs w:val="26"/>
        </w:rPr>
      </w:pPr>
      <w:r>
        <w:rPr>
          <w:rFonts w:ascii="Times New Roman" w:hAnsi="Times New Roman"/>
          <w:color w:val="000000"/>
          <w:sz w:val="26"/>
          <w:szCs w:val="26"/>
        </w:rPr>
        <w:t xml:space="preserve">           ГУ «РДКБ» в отзыве от 07.11.2017 № 3078 (вх. № 5913 от 07.11.2017) </w:t>
      </w:r>
      <w:r w:rsidR="007F394F">
        <w:rPr>
          <w:rFonts w:ascii="Times New Roman" w:hAnsi="Times New Roman"/>
          <w:color w:val="000000"/>
          <w:sz w:val="26"/>
          <w:szCs w:val="26"/>
        </w:rPr>
        <w:t>на жа</w:t>
      </w:r>
      <w:r>
        <w:rPr>
          <w:rFonts w:ascii="Times New Roman" w:hAnsi="Times New Roman"/>
          <w:color w:val="000000"/>
          <w:sz w:val="26"/>
          <w:szCs w:val="26"/>
        </w:rPr>
        <w:t>лобу АО «ГК «МПП»</w:t>
      </w:r>
      <w:r w:rsidR="007F394F">
        <w:rPr>
          <w:rFonts w:ascii="Times New Roman" w:hAnsi="Times New Roman"/>
          <w:color w:val="000000"/>
          <w:sz w:val="26"/>
          <w:szCs w:val="26"/>
        </w:rPr>
        <w:t xml:space="preserve"> </w:t>
      </w:r>
      <w:r w:rsidR="000C1AE1">
        <w:rPr>
          <w:rFonts w:ascii="Times New Roman" w:hAnsi="Times New Roman"/>
          <w:sz w:val="26"/>
          <w:szCs w:val="26"/>
        </w:rPr>
        <w:t xml:space="preserve">и на заседании Комиссии Коми УФАС России </w:t>
      </w:r>
      <w:r w:rsidR="00FA6906">
        <w:rPr>
          <w:rFonts w:ascii="Times New Roman" w:hAnsi="Times New Roman"/>
          <w:sz w:val="26"/>
          <w:szCs w:val="26"/>
        </w:rPr>
        <w:t>заявлены возражения относительно позиции заявителя.</w:t>
      </w:r>
    </w:p>
    <w:p w:rsidR="00332ECA" w:rsidRPr="00333FC8" w:rsidRDefault="00332ECA" w:rsidP="00333FC8">
      <w:pPr>
        <w:pStyle w:val="ae"/>
        <w:numPr>
          <w:ilvl w:val="1"/>
          <w:numId w:val="13"/>
        </w:numPr>
        <w:ind w:left="0" w:firstLine="720"/>
        <w:jc w:val="both"/>
        <w:rPr>
          <w:sz w:val="26"/>
          <w:szCs w:val="26"/>
        </w:rPr>
      </w:pPr>
      <w:r w:rsidRPr="00FC5D63">
        <w:rPr>
          <w:sz w:val="26"/>
          <w:szCs w:val="26"/>
        </w:rPr>
        <w:t>Комиссия Коми УФАС России в ходе проведения внеплановой проверки осуществления закупки в соответствии с пунктом 1 части 15 статьи 99</w:t>
      </w:r>
      <w:r w:rsidR="00F56C83">
        <w:rPr>
          <w:sz w:val="26"/>
          <w:szCs w:val="26"/>
        </w:rPr>
        <w:t xml:space="preserve"> </w:t>
      </w:r>
      <w:r w:rsidR="00F56C83" w:rsidRPr="00F56C83">
        <w:rPr>
          <w:sz w:val="26"/>
          <w:szCs w:val="26"/>
        </w:rPr>
        <w:t>Закон</w:t>
      </w:r>
      <w:r w:rsidR="00333FC8">
        <w:rPr>
          <w:sz w:val="26"/>
          <w:szCs w:val="26"/>
        </w:rPr>
        <w:t>а</w:t>
      </w:r>
      <w:r w:rsidR="003055A6">
        <w:rPr>
          <w:sz w:val="26"/>
          <w:szCs w:val="26"/>
        </w:rPr>
        <w:t xml:space="preserve"> о контрактной системе</w:t>
      </w:r>
      <w:r w:rsidR="00586905" w:rsidRPr="00F56C83">
        <w:rPr>
          <w:sz w:val="26"/>
          <w:szCs w:val="26"/>
        </w:rPr>
        <w:t>, изучив материалы</w:t>
      </w:r>
      <w:r w:rsidR="000A125A">
        <w:rPr>
          <w:sz w:val="26"/>
          <w:szCs w:val="26"/>
        </w:rPr>
        <w:t xml:space="preserve"> жалобы, заслушав представителя ГУ «РДКБ»</w:t>
      </w:r>
      <w:r w:rsidR="00333FC8">
        <w:rPr>
          <w:sz w:val="26"/>
          <w:szCs w:val="26"/>
        </w:rPr>
        <w:t xml:space="preserve"> </w:t>
      </w:r>
      <w:r w:rsidRPr="00333FC8">
        <w:rPr>
          <w:sz w:val="26"/>
          <w:szCs w:val="26"/>
        </w:rPr>
        <w:t>пришла к нижеследующим  выводам.</w:t>
      </w:r>
    </w:p>
    <w:p w:rsidR="00252DB4" w:rsidRPr="005915AD" w:rsidRDefault="00F56C83" w:rsidP="003055A6">
      <w:pPr>
        <w:tabs>
          <w:tab w:val="left" w:pos="142"/>
          <w:tab w:val="left" w:pos="9781"/>
        </w:tabs>
        <w:spacing w:after="0" w:line="240" w:lineRule="auto"/>
        <w:ind w:firstLine="709"/>
        <w:jc w:val="both"/>
        <w:rPr>
          <w:rFonts w:ascii="Times New Roman" w:hAnsi="Times New Roman"/>
          <w:sz w:val="26"/>
          <w:szCs w:val="26"/>
        </w:rPr>
      </w:pPr>
      <w:r>
        <w:rPr>
          <w:rFonts w:ascii="Times New Roman" w:hAnsi="Times New Roman"/>
          <w:sz w:val="26"/>
          <w:szCs w:val="26"/>
        </w:rPr>
        <w:t>З</w:t>
      </w:r>
      <w:r w:rsidR="009C280D" w:rsidRPr="00F96E82">
        <w:rPr>
          <w:rFonts w:ascii="Times New Roman" w:hAnsi="Times New Roman"/>
          <w:sz w:val="26"/>
          <w:szCs w:val="26"/>
        </w:rPr>
        <w:t>аказчик</w:t>
      </w:r>
      <w:r>
        <w:rPr>
          <w:rFonts w:ascii="Times New Roman" w:hAnsi="Times New Roman"/>
          <w:sz w:val="26"/>
          <w:szCs w:val="26"/>
        </w:rPr>
        <w:t>ом</w:t>
      </w:r>
      <w:r w:rsidR="009C280D" w:rsidRPr="00F96E82">
        <w:rPr>
          <w:rFonts w:ascii="Times New Roman" w:hAnsi="Times New Roman"/>
          <w:sz w:val="26"/>
          <w:szCs w:val="26"/>
        </w:rPr>
        <w:t xml:space="preserve"> закупки путем проведения электронного аукциона</w:t>
      </w:r>
      <w:r w:rsidR="003821B1">
        <w:rPr>
          <w:rFonts w:ascii="Times New Roman" w:hAnsi="Times New Roman"/>
          <w:sz w:val="26"/>
          <w:szCs w:val="26"/>
        </w:rPr>
        <w:t xml:space="preserve"> </w:t>
      </w:r>
      <w:r w:rsidR="00D835B4">
        <w:rPr>
          <w:rFonts w:ascii="Times New Roman" w:hAnsi="Times New Roman"/>
          <w:sz w:val="26"/>
          <w:szCs w:val="26"/>
        </w:rPr>
        <w:t>явило</w:t>
      </w:r>
      <w:r w:rsidR="003055A6">
        <w:rPr>
          <w:rFonts w:ascii="Times New Roman" w:hAnsi="Times New Roman"/>
          <w:sz w:val="26"/>
          <w:szCs w:val="26"/>
        </w:rPr>
        <w:t>с</w:t>
      </w:r>
      <w:r w:rsidR="000512DD">
        <w:rPr>
          <w:rFonts w:ascii="Times New Roman" w:hAnsi="Times New Roman"/>
          <w:sz w:val="26"/>
          <w:szCs w:val="26"/>
        </w:rPr>
        <w:t>ь</w:t>
      </w:r>
      <w:r w:rsidR="000512DD" w:rsidRPr="000512DD">
        <w:rPr>
          <w:sz w:val="26"/>
          <w:szCs w:val="26"/>
        </w:rPr>
        <w:t xml:space="preserve"> </w:t>
      </w:r>
      <w:r w:rsidR="000A125A" w:rsidRPr="005915AD">
        <w:rPr>
          <w:rFonts w:ascii="Times New Roman" w:hAnsi="Times New Roman"/>
          <w:sz w:val="26"/>
          <w:szCs w:val="26"/>
        </w:rPr>
        <w:t>ГУ «</w:t>
      </w:r>
      <w:r w:rsidR="005915AD" w:rsidRPr="005915AD">
        <w:rPr>
          <w:rFonts w:ascii="Times New Roman" w:hAnsi="Times New Roman"/>
          <w:sz w:val="26"/>
          <w:szCs w:val="26"/>
        </w:rPr>
        <w:t>РДКБ</w:t>
      </w:r>
      <w:r w:rsidR="000A125A" w:rsidRPr="005915AD">
        <w:rPr>
          <w:rFonts w:ascii="Times New Roman" w:hAnsi="Times New Roman"/>
          <w:sz w:val="26"/>
          <w:szCs w:val="26"/>
        </w:rPr>
        <w:t>»</w:t>
      </w:r>
      <w:r w:rsidR="005915AD">
        <w:rPr>
          <w:rFonts w:ascii="Times New Roman" w:hAnsi="Times New Roman"/>
          <w:sz w:val="26"/>
          <w:szCs w:val="26"/>
        </w:rPr>
        <w:t>.</w:t>
      </w:r>
    </w:p>
    <w:p w:rsidR="003821B1" w:rsidRPr="005915AD" w:rsidRDefault="003821B1" w:rsidP="003821B1">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 xml:space="preserve">  </w:t>
      </w:r>
      <w:r w:rsidRPr="002316F2">
        <w:rPr>
          <w:rFonts w:ascii="Times New Roman" w:hAnsi="Times New Roman"/>
          <w:sz w:val="26"/>
          <w:szCs w:val="26"/>
        </w:rPr>
        <w:t xml:space="preserve">Объект </w:t>
      </w:r>
      <w:r w:rsidRPr="003821B1">
        <w:rPr>
          <w:rFonts w:ascii="Times New Roman" w:hAnsi="Times New Roman"/>
          <w:sz w:val="26"/>
          <w:szCs w:val="26"/>
        </w:rPr>
        <w:t xml:space="preserve">закупки – </w:t>
      </w:r>
      <w:r w:rsidRPr="00333FC8">
        <w:rPr>
          <w:rFonts w:ascii="Times New Roman" w:hAnsi="Times New Roman"/>
          <w:sz w:val="26"/>
          <w:szCs w:val="26"/>
        </w:rPr>
        <w:t>«</w:t>
      </w:r>
      <w:r w:rsidR="005915AD" w:rsidRPr="005915AD">
        <w:rPr>
          <w:rFonts w:ascii="Times New Roman" w:hAnsi="Times New Roman"/>
          <w:sz w:val="26"/>
          <w:szCs w:val="26"/>
        </w:rPr>
        <w:t>Поставка изделий медицинского назначения</w:t>
      </w:r>
      <w:r w:rsidRPr="005915AD">
        <w:rPr>
          <w:rFonts w:ascii="Times New Roman" w:hAnsi="Times New Roman"/>
          <w:sz w:val="26"/>
          <w:szCs w:val="26"/>
        </w:rPr>
        <w:t>».</w:t>
      </w:r>
    </w:p>
    <w:p w:rsidR="003821B1" w:rsidRDefault="003821B1" w:rsidP="003821B1">
      <w:pPr>
        <w:tabs>
          <w:tab w:val="left" w:pos="142"/>
          <w:tab w:val="left" w:pos="9781"/>
        </w:tabs>
        <w:spacing w:after="0" w:line="240" w:lineRule="auto"/>
        <w:jc w:val="both"/>
        <w:rPr>
          <w:rFonts w:ascii="Times New Roman" w:hAnsi="Times New Roman"/>
          <w:sz w:val="26"/>
          <w:szCs w:val="26"/>
        </w:rPr>
      </w:pPr>
      <w:r>
        <w:rPr>
          <w:rFonts w:ascii="Times New Roman" w:hAnsi="Times New Roman"/>
          <w:sz w:val="26"/>
          <w:szCs w:val="26"/>
        </w:rPr>
        <w:t xml:space="preserve">           </w:t>
      </w:r>
      <w:r w:rsidR="005C35F7" w:rsidRPr="00AC4777">
        <w:rPr>
          <w:rFonts w:ascii="Times New Roman" w:hAnsi="Times New Roman"/>
          <w:color w:val="000000"/>
          <w:sz w:val="26"/>
          <w:szCs w:val="26"/>
        </w:rPr>
        <w:t xml:space="preserve">Начальная (максимальная) цена </w:t>
      </w:r>
      <w:r>
        <w:rPr>
          <w:rFonts w:ascii="Times New Roman" w:hAnsi="Times New Roman"/>
          <w:color w:val="000000"/>
          <w:sz w:val="26"/>
          <w:szCs w:val="26"/>
        </w:rPr>
        <w:t>контракта</w:t>
      </w:r>
      <w:r w:rsidR="005C35F7" w:rsidRPr="00AC4777">
        <w:rPr>
          <w:rFonts w:ascii="Times New Roman" w:hAnsi="Times New Roman"/>
          <w:color w:val="000000"/>
          <w:sz w:val="26"/>
          <w:szCs w:val="26"/>
        </w:rPr>
        <w:t xml:space="preserve"> составила</w:t>
      </w:r>
      <w:r w:rsidR="005C35F7" w:rsidRPr="00AC4777">
        <w:rPr>
          <w:rFonts w:ascii="Times New Roman" w:hAnsi="Times New Roman"/>
          <w:sz w:val="26"/>
          <w:szCs w:val="26"/>
        </w:rPr>
        <w:t xml:space="preserve"> </w:t>
      </w:r>
      <w:r w:rsidR="005915AD">
        <w:rPr>
          <w:rFonts w:ascii="Times New Roman" w:hAnsi="Times New Roman"/>
          <w:sz w:val="26"/>
          <w:szCs w:val="26"/>
        </w:rPr>
        <w:t>1 000 000,00</w:t>
      </w:r>
      <w:r w:rsidR="00487EAE">
        <w:rPr>
          <w:rFonts w:ascii="Times New Roman" w:hAnsi="Times New Roman"/>
          <w:sz w:val="26"/>
          <w:szCs w:val="26"/>
        </w:rPr>
        <w:t xml:space="preserve"> </w:t>
      </w:r>
      <w:r w:rsidR="008D47C3" w:rsidRPr="00AC4777">
        <w:rPr>
          <w:rFonts w:ascii="Times New Roman" w:hAnsi="Times New Roman"/>
          <w:sz w:val="26"/>
          <w:szCs w:val="26"/>
        </w:rPr>
        <w:t>рублей.</w:t>
      </w:r>
    </w:p>
    <w:p w:rsidR="003821B1" w:rsidRPr="003821B1" w:rsidRDefault="003821B1" w:rsidP="003821B1">
      <w:pPr>
        <w:tabs>
          <w:tab w:val="left" w:pos="142"/>
          <w:tab w:val="left" w:pos="9781"/>
        </w:tabs>
        <w:spacing w:after="0" w:line="240" w:lineRule="auto"/>
        <w:jc w:val="both"/>
        <w:rPr>
          <w:rFonts w:ascii="Times New Roman" w:hAnsi="Times New Roman"/>
          <w:sz w:val="26"/>
          <w:szCs w:val="26"/>
        </w:rPr>
      </w:pPr>
      <w:r>
        <w:rPr>
          <w:rFonts w:ascii="Times New Roman" w:hAnsi="Times New Roman"/>
          <w:sz w:val="26"/>
          <w:szCs w:val="26"/>
        </w:rPr>
        <w:t xml:space="preserve">           </w:t>
      </w:r>
      <w:r w:rsidR="00743FF5" w:rsidRPr="003821B1">
        <w:rPr>
          <w:rFonts w:ascii="Times New Roman" w:hAnsi="Times New Roman"/>
          <w:sz w:val="26"/>
          <w:szCs w:val="26"/>
        </w:rPr>
        <w:t xml:space="preserve">Источником финансирования </w:t>
      </w:r>
      <w:r w:rsidRPr="003821B1">
        <w:rPr>
          <w:rFonts w:ascii="Times New Roman" w:hAnsi="Times New Roman"/>
          <w:sz w:val="26"/>
          <w:szCs w:val="26"/>
        </w:rPr>
        <w:t>закупки явились средства</w:t>
      </w:r>
      <w:r w:rsidR="005915AD">
        <w:rPr>
          <w:rFonts w:ascii="Times New Roman" w:hAnsi="Times New Roman"/>
          <w:sz w:val="26"/>
          <w:szCs w:val="26"/>
        </w:rPr>
        <w:t xml:space="preserve"> бюджетного учреждения за счет средств Фонда обязательного медицинского страхования – Субсидии на выполнение государственного задания на оказание высокотехнологичной медпомощи из Республиканского бюджета</w:t>
      </w:r>
      <w:r w:rsidR="00487EAE">
        <w:rPr>
          <w:rFonts w:ascii="Times New Roman" w:hAnsi="Times New Roman"/>
          <w:sz w:val="26"/>
          <w:szCs w:val="26"/>
        </w:rPr>
        <w:t>.</w:t>
      </w:r>
    </w:p>
    <w:p w:rsidR="003821B1" w:rsidRDefault="003821B1" w:rsidP="008D47C3">
      <w:pPr>
        <w:pStyle w:val="parametervalue"/>
        <w:spacing w:before="0" w:beforeAutospacing="0" w:after="0" w:afterAutospacing="0"/>
        <w:jc w:val="both"/>
        <w:rPr>
          <w:sz w:val="26"/>
          <w:szCs w:val="26"/>
        </w:rPr>
      </w:pPr>
      <w:r>
        <w:rPr>
          <w:sz w:val="26"/>
          <w:szCs w:val="26"/>
        </w:rPr>
        <w:t xml:space="preserve">           </w:t>
      </w:r>
      <w:r w:rsidR="009C280D" w:rsidRPr="008D47C3">
        <w:rPr>
          <w:sz w:val="26"/>
          <w:szCs w:val="26"/>
        </w:rPr>
        <w:t>Извещение о проведении электронного аукциона №</w:t>
      </w:r>
      <w:r w:rsidR="00487EAE">
        <w:rPr>
          <w:sz w:val="26"/>
          <w:szCs w:val="26"/>
        </w:rPr>
        <w:t xml:space="preserve"> </w:t>
      </w:r>
      <w:r w:rsidR="005915AD">
        <w:rPr>
          <w:sz w:val="26"/>
          <w:szCs w:val="26"/>
        </w:rPr>
        <w:t>0307200021317000333</w:t>
      </w:r>
      <w:r w:rsidR="00332ECA" w:rsidRPr="008D47C3">
        <w:rPr>
          <w:sz w:val="26"/>
          <w:szCs w:val="26"/>
        </w:rPr>
        <w:t>, докуме</w:t>
      </w:r>
      <w:r w:rsidR="00EC1303" w:rsidRPr="008D47C3">
        <w:rPr>
          <w:sz w:val="26"/>
          <w:szCs w:val="26"/>
        </w:rPr>
        <w:t>нтация электронного аукциона</w:t>
      </w:r>
      <w:r w:rsidR="00332ECA" w:rsidRPr="008D47C3">
        <w:rPr>
          <w:sz w:val="26"/>
          <w:szCs w:val="26"/>
        </w:rPr>
        <w:t xml:space="preserve"> </w:t>
      </w:r>
      <w:r w:rsidR="009C280D" w:rsidRPr="008D47C3">
        <w:rPr>
          <w:sz w:val="26"/>
          <w:szCs w:val="26"/>
        </w:rPr>
        <w:t>размещены</w:t>
      </w:r>
      <w:r w:rsidR="00123DDB" w:rsidRPr="008D47C3">
        <w:rPr>
          <w:sz w:val="26"/>
          <w:szCs w:val="26"/>
        </w:rPr>
        <w:t xml:space="preserve"> на официальном сайте </w:t>
      </w:r>
      <w:r w:rsidR="00743FF5" w:rsidRPr="008D47C3">
        <w:rPr>
          <w:sz w:val="26"/>
          <w:szCs w:val="26"/>
        </w:rPr>
        <w:t xml:space="preserve">Единой информационной системы в сфере закупок </w:t>
      </w:r>
      <w:hyperlink r:id="rId9" w:history="1">
        <w:r w:rsidR="00123DDB" w:rsidRPr="008D47C3">
          <w:rPr>
            <w:rStyle w:val="ad"/>
            <w:color w:val="auto"/>
            <w:sz w:val="26"/>
            <w:szCs w:val="26"/>
            <w:u w:val="none"/>
          </w:rPr>
          <w:t>www.zakupki.gov.ru</w:t>
        </w:r>
      </w:hyperlink>
      <w:r w:rsidR="00123DDB" w:rsidRPr="008D47C3">
        <w:rPr>
          <w:sz w:val="26"/>
          <w:szCs w:val="26"/>
        </w:rPr>
        <w:t xml:space="preserve"> (далее </w:t>
      </w:r>
      <w:r w:rsidR="005C35F7" w:rsidRPr="008D47C3">
        <w:rPr>
          <w:sz w:val="26"/>
          <w:szCs w:val="26"/>
        </w:rPr>
        <w:t>-</w:t>
      </w:r>
      <w:r w:rsidR="00123DDB" w:rsidRPr="008D47C3">
        <w:rPr>
          <w:sz w:val="26"/>
          <w:szCs w:val="26"/>
        </w:rPr>
        <w:t xml:space="preserve"> официальный сайт)</w:t>
      </w:r>
      <w:r w:rsidR="0055378F">
        <w:rPr>
          <w:sz w:val="26"/>
          <w:szCs w:val="26"/>
        </w:rPr>
        <w:t xml:space="preserve"> и на сайте электронной площадки </w:t>
      </w:r>
      <w:hyperlink r:id="rId10" w:history="1">
        <w:r w:rsidR="0055378F" w:rsidRPr="002B4A64">
          <w:rPr>
            <w:rStyle w:val="ad"/>
            <w:sz w:val="26"/>
            <w:szCs w:val="26"/>
          </w:rPr>
          <w:t>http://</w:t>
        </w:r>
        <w:r w:rsidR="0055378F" w:rsidRPr="002B4A64">
          <w:rPr>
            <w:rStyle w:val="ad"/>
            <w:sz w:val="26"/>
            <w:szCs w:val="26"/>
            <w:lang w:val="en-US"/>
          </w:rPr>
          <w:t>www</w:t>
        </w:r>
        <w:r w:rsidR="0055378F" w:rsidRPr="002B4A64">
          <w:rPr>
            <w:rStyle w:val="ad"/>
            <w:sz w:val="26"/>
            <w:szCs w:val="26"/>
          </w:rPr>
          <w:t>.</w:t>
        </w:r>
        <w:r w:rsidR="0055378F" w:rsidRPr="002B4A64">
          <w:rPr>
            <w:rStyle w:val="ad"/>
            <w:sz w:val="26"/>
            <w:szCs w:val="26"/>
            <w:lang w:val="en-US"/>
          </w:rPr>
          <w:t>rts</w:t>
        </w:r>
        <w:r w:rsidR="0055378F" w:rsidRPr="002B4A64">
          <w:rPr>
            <w:rStyle w:val="ad"/>
            <w:sz w:val="26"/>
            <w:szCs w:val="26"/>
          </w:rPr>
          <w:t>-</w:t>
        </w:r>
        <w:r w:rsidR="0055378F" w:rsidRPr="002B4A64">
          <w:rPr>
            <w:rStyle w:val="ad"/>
            <w:sz w:val="26"/>
            <w:szCs w:val="26"/>
            <w:lang w:val="en-US"/>
          </w:rPr>
          <w:t>tender</w:t>
        </w:r>
        <w:r w:rsidR="0055378F" w:rsidRPr="002B4A64">
          <w:rPr>
            <w:rStyle w:val="ad"/>
            <w:sz w:val="26"/>
            <w:szCs w:val="26"/>
          </w:rPr>
          <w:t>.</w:t>
        </w:r>
        <w:r w:rsidR="0055378F" w:rsidRPr="002B4A64">
          <w:rPr>
            <w:rStyle w:val="ad"/>
            <w:sz w:val="26"/>
            <w:szCs w:val="26"/>
            <w:lang w:val="en-US"/>
          </w:rPr>
          <w:t>ru</w:t>
        </w:r>
      </w:hyperlink>
      <w:r w:rsidR="005915AD">
        <w:rPr>
          <w:sz w:val="26"/>
          <w:szCs w:val="26"/>
        </w:rPr>
        <w:t xml:space="preserve"> в редакции № 1 -</w:t>
      </w:r>
      <w:r w:rsidR="00F77836" w:rsidRPr="006E611F">
        <w:rPr>
          <w:sz w:val="26"/>
          <w:szCs w:val="26"/>
        </w:rPr>
        <w:t xml:space="preserve">  </w:t>
      </w:r>
      <w:r w:rsidR="005915AD">
        <w:rPr>
          <w:sz w:val="26"/>
          <w:szCs w:val="26"/>
        </w:rPr>
        <w:t>2</w:t>
      </w:r>
      <w:r w:rsidR="00487EAE">
        <w:rPr>
          <w:sz w:val="26"/>
          <w:szCs w:val="26"/>
        </w:rPr>
        <w:t>0.10</w:t>
      </w:r>
      <w:r>
        <w:rPr>
          <w:sz w:val="26"/>
          <w:szCs w:val="26"/>
        </w:rPr>
        <w:t>.</w:t>
      </w:r>
      <w:r w:rsidR="000A6DFF" w:rsidRPr="00A241C9">
        <w:rPr>
          <w:sz w:val="26"/>
          <w:szCs w:val="26"/>
        </w:rPr>
        <w:t>2017</w:t>
      </w:r>
      <w:r w:rsidR="005915AD">
        <w:rPr>
          <w:sz w:val="26"/>
          <w:szCs w:val="26"/>
        </w:rPr>
        <w:t>, в редакции № 2 – 25.10.2017.</w:t>
      </w:r>
    </w:p>
    <w:p w:rsidR="00783FEA" w:rsidRPr="000648B2" w:rsidRDefault="00783FEA" w:rsidP="00783FEA">
      <w:pPr>
        <w:pStyle w:val="ConsPlusNormal"/>
        <w:ind w:firstLine="0"/>
        <w:jc w:val="both"/>
        <w:rPr>
          <w:rFonts w:ascii="Times New Roman" w:hAnsi="Times New Roman" w:cs="Times New Roman"/>
          <w:sz w:val="26"/>
          <w:szCs w:val="26"/>
        </w:rPr>
      </w:pPr>
      <w:r w:rsidRPr="00143E00">
        <w:rPr>
          <w:rFonts w:ascii="Times New Roman" w:hAnsi="Times New Roman"/>
          <w:b/>
          <w:sz w:val="26"/>
          <w:szCs w:val="26"/>
        </w:rPr>
        <w:t xml:space="preserve">           </w:t>
      </w:r>
      <w:r w:rsidR="00B82B88" w:rsidRPr="00143E00">
        <w:rPr>
          <w:rFonts w:ascii="Times New Roman" w:hAnsi="Times New Roman"/>
          <w:b/>
          <w:sz w:val="26"/>
          <w:szCs w:val="26"/>
        </w:rPr>
        <w:t xml:space="preserve"> 3</w:t>
      </w:r>
      <w:r w:rsidR="00F77836" w:rsidRPr="00143E00">
        <w:rPr>
          <w:rFonts w:ascii="Times New Roman" w:hAnsi="Times New Roman"/>
          <w:b/>
          <w:sz w:val="26"/>
          <w:szCs w:val="26"/>
        </w:rPr>
        <w:t>.</w:t>
      </w:r>
      <w:r w:rsidR="00F77836">
        <w:rPr>
          <w:rFonts w:ascii="Times New Roman" w:hAnsi="Times New Roman"/>
          <w:sz w:val="26"/>
          <w:szCs w:val="26"/>
        </w:rPr>
        <w:t xml:space="preserve"> </w:t>
      </w:r>
      <w:r w:rsidRPr="000648B2">
        <w:rPr>
          <w:rFonts w:ascii="Times New Roman" w:hAnsi="Times New Roman" w:cs="Times New Roman"/>
          <w:sz w:val="26"/>
          <w:szCs w:val="26"/>
        </w:rPr>
        <w:t xml:space="preserve">В силу частей 1, 2 статьи 8 Закона о контрактной системе </w:t>
      </w:r>
      <w:r>
        <w:rPr>
          <w:rFonts w:ascii="Times New Roman" w:hAnsi="Times New Roman" w:cs="Times New Roman"/>
          <w:sz w:val="26"/>
          <w:szCs w:val="26"/>
        </w:rPr>
        <w:t>к</w:t>
      </w:r>
      <w:r w:rsidRPr="000648B2">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83FEA" w:rsidRPr="000648B2" w:rsidRDefault="00783FEA" w:rsidP="00783FEA">
      <w:pPr>
        <w:tabs>
          <w:tab w:val="left" w:pos="142"/>
          <w:tab w:val="left" w:pos="9781"/>
        </w:tabs>
        <w:spacing w:after="0" w:line="240" w:lineRule="auto"/>
        <w:ind w:firstLine="709"/>
        <w:jc w:val="both"/>
        <w:rPr>
          <w:rFonts w:ascii="Times New Roman" w:eastAsia="Times New Roman" w:hAnsi="Times New Roman"/>
          <w:sz w:val="26"/>
          <w:szCs w:val="26"/>
          <w:lang w:eastAsia="ru-RU"/>
        </w:rPr>
      </w:pPr>
      <w:r w:rsidRPr="000648B2">
        <w:rPr>
          <w:rFonts w:ascii="Times New Roman" w:hAnsi="Times New Roman"/>
          <w:sz w:val="26"/>
          <w:szCs w:val="26"/>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Pr>
          <w:rFonts w:ascii="Times New Roman" w:hAnsi="Times New Roman"/>
          <w:sz w:val="26"/>
          <w:szCs w:val="26"/>
        </w:rPr>
        <w:t>.</w:t>
      </w:r>
    </w:p>
    <w:p w:rsidR="007A0B6D" w:rsidRDefault="00783FEA" w:rsidP="00FF1E60">
      <w:pPr>
        <w:pStyle w:val="parametervalue"/>
        <w:spacing w:before="0" w:beforeAutospacing="0" w:after="0" w:afterAutospacing="0"/>
        <w:jc w:val="both"/>
        <w:rPr>
          <w:sz w:val="26"/>
          <w:szCs w:val="26"/>
        </w:rPr>
      </w:pPr>
      <w:r>
        <w:rPr>
          <w:sz w:val="26"/>
          <w:szCs w:val="26"/>
        </w:rPr>
        <w:t xml:space="preserve">           </w:t>
      </w:r>
      <w:r w:rsidR="007A0B6D" w:rsidRPr="00437BA7">
        <w:rPr>
          <w:sz w:val="26"/>
          <w:szCs w:val="26"/>
        </w:rPr>
        <w:t xml:space="preserve">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w:t>
      </w:r>
      <w:r w:rsidR="007A0B6D" w:rsidRPr="00437BA7">
        <w:rPr>
          <w:sz w:val="26"/>
          <w:szCs w:val="26"/>
        </w:rPr>
        <w:lastRenderedPageBreak/>
        <w:t>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7A0B6D" w:rsidRDefault="007A0B6D" w:rsidP="007A0B6D">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наряду с прочей информацией наименование и описание объекта закупки и условия контракта в соответствии со </w:t>
      </w:r>
      <w:hyperlink r:id="rId11" w:history="1">
        <w:r w:rsidRPr="00A30B88">
          <w:rPr>
            <w:rFonts w:ascii="Times New Roman" w:hAnsi="Times New Roman"/>
            <w:sz w:val="26"/>
            <w:szCs w:val="26"/>
          </w:rPr>
          <w:t>статьей 33</w:t>
        </w:r>
      </w:hyperlink>
      <w:r>
        <w:rPr>
          <w:rFonts w:ascii="Times New Roman" w:hAnsi="Times New Roman"/>
          <w:sz w:val="26"/>
          <w:szCs w:val="26"/>
        </w:rPr>
        <w:t xml:space="preserve"> настоящего Федерального закона, в том числе обоснование начальной (максимальной) цены контракта.</w:t>
      </w:r>
    </w:p>
    <w:p w:rsidR="00F30C58" w:rsidRDefault="007A0B6D" w:rsidP="00F30C58">
      <w:pPr>
        <w:pStyle w:val="ConsPlusNormal"/>
        <w:ind w:firstLine="709"/>
        <w:jc w:val="both"/>
        <w:rPr>
          <w:rFonts w:ascii="Times New Roman" w:hAnsi="Times New Roman"/>
          <w:sz w:val="26"/>
          <w:szCs w:val="26"/>
        </w:rPr>
      </w:pPr>
      <w:r w:rsidRPr="007A0B6D">
        <w:rPr>
          <w:rFonts w:ascii="Times New Roman" w:hAnsi="Times New Roman"/>
          <w:sz w:val="26"/>
          <w:szCs w:val="26"/>
        </w:rPr>
        <w:t>По пункт</w:t>
      </w:r>
      <w:r w:rsidR="00A241C9">
        <w:rPr>
          <w:rFonts w:ascii="Times New Roman" w:hAnsi="Times New Roman"/>
          <w:sz w:val="26"/>
          <w:szCs w:val="26"/>
        </w:rPr>
        <w:t>у 1</w:t>
      </w:r>
      <w:r w:rsidRPr="007A0B6D">
        <w:rPr>
          <w:rFonts w:ascii="Times New Roman" w:hAnsi="Times New Roman"/>
          <w:sz w:val="26"/>
          <w:szCs w:val="26"/>
        </w:rPr>
        <w:t xml:space="preserve"> части 1</w:t>
      </w:r>
      <w:r>
        <w:rPr>
          <w:rFonts w:ascii="Times New Roman" w:hAnsi="Times New Roman"/>
          <w:sz w:val="26"/>
          <w:szCs w:val="26"/>
        </w:rPr>
        <w:t xml:space="preserve">, части 2 </w:t>
      </w:r>
      <w:r w:rsidRPr="007A0B6D">
        <w:rPr>
          <w:rFonts w:ascii="Times New Roman" w:hAnsi="Times New Roman"/>
          <w:sz w:val="26"/>
          <w:szCs w:val="26"/>
        </w:rPr>
        <w:t>статьи 33 Закона о контрактной системе заказчик при описании в документации о закупке объекта закупки должен руководствоваться, в том числе правил</w:t>
      </w:r>
      <w:r w:rsidR="00F30C58">
        <w:rPr>
          <w:rFonts w:ascii="Times New Roman" w:hAnsi="Times New Roman"/>
          <w:sz w:val="26"/>
          <w:szCs w:val="26"/>
        </w:rPr>
        <w:t>ами</w:t>
      </w:r>
      <w:r w:rsidRPr="007A0B6D">
        <w:rPr>
          <w:rFonts w:ascii="Times New Roman" w:hAnsi="Times New Roman"/>
          <w:sz w:val="26"/>
          <w:szCs w:val="26"/>
        </w:rPr>
        <w:t xml:space="preserve">: </w:t>
      </w:r>
    </w:p>
    <w:p w:rsidR="00F30C58" w:rsidRPr="00F30C58" w:rsidRDefault="00F30C58" w:rsidP="00F30C58">
      <w:pPr>
        <w:pStyle w:val="ConsPlusNormal"/>
        <w:ind w:firstLine="709"/>
        <w:jc w:val="both"/>
        <w:rPr>
          <w:rFonts w:ascii="Times New Roman" w:eastAsia="Calibri" w:hAnsi="Times New Roman" w:cs="Times New Roman"/>
          <w:sz w:val="26"/>
          <w:szCs w:val="26"/>
        </w:rPr>
      </w:pPr>
      <w:r>
        <w:rPr>
          <w:rFonts w:ascii="Times New Roman" w:hAnsi="Times New Roman"/>
          <w:sz w:val="26"/>
          <w:szCs w:val="26"/>
        </w:rPr>
        <w:t xml:space="preserve">- </w:t>
      </w:r>
      <w:r w:rsidRPr="00F30C58">
        <w:rPr>
          <w:rFonts w:ascii="Times New Roman" w:eastAsia="Calibri" w:hAnsi="Times New Roman" w:cs="Times New Roman"/>
          <w:sz w:val="26"/>
          <w:szCs w:val="26"/>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w:t>
      </w:r>
      <w:r>
        <w:rPr>
          <w:rFonts w:ascii="Times New Roman" w:eastAsia="Calibri" w:hAnsi="Times New Roman" w:cs="Times New Roman"/>
          <w:sz w:val="26"/>
          <w:szCs w:val="26"/>
        </w:rPr>
        <w:t>«</w:t>
      </w:r>
      <w:r w:rsidRPr="00F30C58">
        <w:rPr>
          <w:rFonts w:ascii="Times New Roman" w:eastAsia="Calibri" w:hAnsi="Times New Roman" w:cs="Times New Roman"/>
          <w:sz w:val="26"/>
          <w:szCs w:val="26"/>
        </w:rPr>
        <w:t>или эквивалент</w:t>
      </w:r>
      <w:r>
        <w:rPr>
          <w:rFonts w:ascii="Times New Roman" w:eastAsia="Calibri" w:hAnsi="Times New Roman" w:cs="Times New Roman"/>
          <w:sz w:val="26"/>
          <w:szCs w:val="26"/>
        </w:rPr>
        <w:t>»</w:t>
      </w:r>
      <w:r w:rsidRPr="00F30C58">
        <w:rPr>
          <w:rFonts w:ascii="Times New Roman" w:eastAsia="Calibri" w:hAnsi="Times New Roman" w:cs="Times New Roman"/>
          <w:sz w:val="26"/>
          <w:szCs w:val="26"/>
        </w:rPr>
        <w:t>,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A0B6D" w:rsidRDefault="007A0B6D" w:rsidP="007A0B6D">
      <w:pPr>
        <w:autoSpaceDE w:val="0"/>
        <w:autoSpaceDN w:val="0"/>
        <w:adjustRightInd w:val="0"/>
        <w:spacing w:after="0" w:line="240" w:lineRule="auto"/>
        <w:ind w:firstLine="709"/>
        <w:jc w:val="both"/>
        <w:rPr>
          <w:rFonts w:ascii="Times New Roman" w:hAnsi="Times New Roman"/>
          <w:sz w:val="26"/>
          <w:szCs w:val="26"/>
          <w:lang w:eastAsia="ru-RU"/>
        </w:rPr>
      </w:pPr>
      <w:r w:rsidRPr="00410CA9">
        <w:rPr>
          <w:rFonts w:ascii="Times New Roman" w:hAnsi="Times New Roman"/>
          <w:sz w:val="26"/>
          <w:szCs w:val="26"/>
          <w:lang w:eastAsia="ru-RU"/>
        </w:rPr>
        <w:t xml:space="preserve">Документация о закупке в соответствии с требованиями, указанными в </w:t>
      </w:r>
      <w:hyperlink r:id="rId12" w:history="1">
        <w:r w:rsidRPr="00410CA9">
          <w:rPr>
            <w:rFonts w:ascii="Times New Roman" w:hAnsi="Times New Roman"/>
            <w:sz w:val="26"/>
            <w:szCs w:val="26"/>
            <w:lang w:eastAsia="ru-RU"/>
          </w:rPr>
          <w:t>части 1</w:t>
        </w:r>
      </w:hyperlink>
      <w:r w:rsidRPr="007A0B6D">
        <w:rPr>
          <w:rFonts w:ascii="Times New Roman" w:hAnsi="Times New Roman"/>
          <w:sz w:val="26"/>
          <w:szCs w:val="26"/>
          <w:lang w:eastAsia="ru-RU"/>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B6C52" w:rsidRPr="00743E24" w:rsidRDefault="00554019" w:rsidP="00BB4022">
      <w:pPr>
        <w:tabs>
          <w:tab w:val="left" w:pos="142"/>
          <w:tab w:val="left" w:pos="9781"/>
        </w:tabs>
        <w:spacing w:after="0" w:line="240" w:lineRule="auto"/>
        <w:ind w:firstLine="567"/>
        <w:jc w:val="both"/>
        <w:rPr>
          <w:rFonts w:ascii="Times New Roman" w:hAnsi="Times New Roman"/>
          <w:sz w:val="26"/>
          <w:szCs w:val="26"/>
        </w:rPr>
      </w:pPr>
      <w:r>
        <w:rPr>
          <w:rFonts w:ascii="Times New Roman" w:eastAsia="Times New Roman" w:hAnsi="Times New Roman"/>
          <w:sz w:val="26"/>
          <w:szCs w:val="26"/>
          <w:lang w:eastAsia="ru-RU"/>
        </w:rPr>
        <w:t xml:space="preserve">  </w:t>
      </w:r>
      <w:r w:rsidR="009B6C52">
        <w:rPr>
          <w:rFonts w:ascii="Times New Roman" w:eastAsia="Times New Roman" w:hAnsi="Times New Roman"/>
          <w:sz w:val="26"/>
          <w:szCs w:val="26"/>
          <w:lang w:eastAsia="ru-RU"/>
        </w:rPr>
        <w:t xml:space="preserve">Согласно Техническому заданию заказчику требуются изделия медицинского назначения: </w:t>
      </w:r>
      <w:r w:rsidR="005020A9">
        <w:rPr>
          <w:rFonts w:ascii="Times New Roman" w:eastAsia="Times New Roman" w:hAnsi="Times New Roman"/>
          <w:sz w:val="26"/>
          <w:szCs w:val="26"/>
          <w:lang w:eastAsia="ru-RU"/>
        </w:rPr>
        <w:t>системы</w:t>
      </w:r>
      <w:r w:rsidR="009B6C52">
        <w:rPr>
          <w:rFonts w:ascii="Times New Roman" w:eastAsia="Times New Roman" w:hAnsi="Times New Roman"/>
          <w:sz w:val="26"/>
          <w:szCs w:val="26"/>
          <w:lang w:eastAsia="ru-RU"/>
        </w:rPr>
        <w:t xml:space="preserve"> инфузи</w:t>
      </w:r>
      <w:r w:rsidR="005020A9">
        <w:rPr>
          <w:rFonts w:ascii="Times New Roman" w:eastAsia="Times New Roman" w:hAnsi="Times New Roman"/>
          <w:sz w:val="26"/>
          <w:szCs w:val="26"/>
          <w:lang w:eastAsia="ru-RU"/>
        </w:rPr>
        <w:t>онные, системы трансфузионные,</w:t>
      </w:r>
      <w:r w:rsidR="009B6C52">
        <w:rPr>
          <w:rFonts w:ascii="Times New Roman" w:eastAsia="Times New Roman" w:hAnsi="Times New Roman"/>
          <w:sz w:val="26"/>
          <w:szCs w:val="26"/>
          <w:lang w:eastAsia="ru-RU"/>
        </w:rPr>
        <w:t xml:space="preserve"> устройства инфузионные, шприцы медицинские, иглы</w:t>
      </w:r>
      <w:r w:rsidR="005020A9">
        <w:rPr>
          <w:rFonts w:ascii="Times New Roman" w:eastAsia="Times New Roman" w:hAnsi="Times New Roman"/>
          <w:sz w:val="26"/>
          <w:szCs w:val="26"/>
          <w:lang w:eastAsia="ru-RU"/>
        </w:rPr>
        <w:t>,  лезвия.</w:t>
      </w:r>
    </w:p>
    <w:p w:rsidR="005070BC" w:rsidRDefault="00BB4022" w:rsidP="005070BC">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sz w:val="26"/>
          <w:szCs w:val="26"/>
          <w:lang w:eastAsia="ru-RU"/>
        </w:rPr>
        <w:t xml:space="preserve">           </w:t>
      </w:r>
      <w:r w:rsidR="00F46835" w:rsidRPr="00F46835">
        <w:rPr>
          <w:rFonts w:ascii="Times New Roman" w:hAnsi="Times New Roman"/>
          <w:color w:val="000000"/>
          <w:sz w:val="26"/>
          <w:szCs w:val="26"/>
        </w:rPr>
        <w:t>В соответствии с частью 3 статьи 33 Закона о контактной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r w:rsidR="005070BC">
        <w:rPr>
          <w:rFonts w:ascii="Times New Roman" w:hAnsi="Times New Roman"/>
          <w:color w:val="000000"/>
          <w:sz w:val="26"/>
          <w:szCs w:val="26"/>
        </w:rPr>
        <w:t>.</w:t>
      </w:r>
    </w:p>
    <w:p w:rsidR="005070BC" w:rsidRDefault="00652EA8" w:rsidP="005070BC">
      <w:pPr>
        <w:autoSpaceDE w:val="0"/>
        <w:autoSpaceDN w:val="0"/>
        <w:adjustRightInd w:val="0"/>
        <w:spacing w:after="0" w:line="240" w:lineRule="auto"/>
        <w:ind w:firstLine="567"/>
        <w:jc w:val="both"/>
        <w:rPr>
          <w:rFonts w:ascii="Times New Roman" w:hAnsi="Times New Roman"/>
          <w:sz w:val="26"/>
          <w:szCs w:val="26"/>
          <w:lang w:eastAsia="ru-RU"/>
        </w:rPr>
      </w:pPr>
      <w:r>
        <w:rPr>
          <w:rFonts w:ascii="Times New Roman" w:hAnsi="Times New Roman"/>
          <w:sz w:val="26"/>
          <w:szCs w:val="26"/>
          <w:lang w:eastAsia="ru-RU"/>
        </w:rPr>
        <w:lastRenderedPageBreak/>
        <w:t xml:space="preserve"> </w:t>
      </w:r>
      <w:r w:rsidR="00F46835">
        <w:rPr>
          <w:rFonts w:ascii="Times New Roman" w:hAnsi="Times New Roman"/>
          <w:sz w:val="26"/>
          <w:szCs w:val="26"/>
          <w:lang w:eastAsia="ru-RU"/>
        </w:rPr>
        <w:t>На основании анализа указанных норм следует, что заказчик вправе включить в документацию о проведении электронного аукциона такие характеристики товара, которые отвечают его потребностям</w:t>
      </w:r>
      <w:r w:rsidR="00BB4022">
        <w:rPr>
          <w:rFonts w:ascii="Times New Roman" w:hAnsi="Times New Roman"/>
          <w:sz w:val="26"/>
          <w:szCs w:val="26"/>
          <w:lang w:eastAsia="ru-RU"/>
        </w:rPr>
        <w:t xml:space="preserve"> и необходимы для выполнения соответствующих функций медицинского учреждения. При этом заказчик вправе в необходимой степени детализировать предмет электронного аукциона.</w:t>
      </w:r>
    </w:p>
    <w:p w:rsidR="00BB4022" w:rsidRDefault="00652EA8" w:rsidP="005070BC">
      <w:pPr>
        <w:autoSpaceDE w:val="0"/>
        <w:autoSpaceDN w:val="0"/>
        <w:adjustRightInd w:val="0"/>
        <w:spacing w:after="0" w:line="240" w:lineRule="auto"/>
        <w:ind w:firstLine="567"/>
        <w:jc w:val="both"/>
        <w:rPr>
          <w:rFonts w:ascii="Times New Roman" w:hAnsi="Times New Roman"/>
          <w:sz w:val="26"/>
          <w:szCs w:val="26"/>
          <w:lang w:eastAsia="ru-RU"/>
        </w:rPr>
      </w:pPr>
      <w:r w:rsidRPr="00652EA8">
        <w:rPr>
          <w:rFonts w:ascii="Times New Roman" w:hAnsi="Times New Roman"/>
          <w:sz w:val="26"/>
          <w:szCs w:val="26"/>
          <w:lang w:eastAsia="ru-RU"/>
        </w:rPr>
        <w:t xml:space="preserve"> </w:t>
      </w:r>
      <w:r w:rsidR="00BB4022">
        <w:rPr>
          <w:rFonts w:ascii="Times New Roman" w:hAnsi="Times New Roman"/>
          <w:sz w:val="26"/>
          <w:szCs w:val="26"/>
          <w:lang w:eastAsia="ru-RU"/>
        </w:rPr>
        <w:t>Законом о контрактной системе не предусмотрены ограничения по включению в документацию электронного аукциона требований к товарам, являющихся значимыми для заказчика; не предусмотрена и обязанность заказчика обосновывать свои потребности при установлении требований к товарам.</w:t>
      </w:r>
    </w:p>
    <w:p w:rsidR="005020A9" w:rsidRPr="003C537D" w:rsidRDefault="003C537D" w:rsidP="005070BC">
      <w:pPr>
        <w:autoSpaceDE w:val="0"/>
        <w:autoSpaceDN w:val="0"/>
        <w:adjustRightInd w:val="0"/>
        <w:spacing w:after="0" w:line="240" w:lineRule="auto"/>
        <w:ind w:firstLine="567"/>
        <w:jc w:val="both"/>
        <w:rPr>
          <w:rFonts w:ascii="Times New Roman" w:hAnsi="Times New Roman"/>
          <w:sz w:val="26"/>
          <w:szCs w:val="26"/>
          <w:lang w:eastAsia="ru-RU"/>
        </w:rPr>
      </w:pPr>
      <w:r>
        <w:rPr>
          <w:rFonts w:ascii="Times New Roman" w:hAnsi="Times New Roman"/>
          <w:sz w:val="26"/>
          <w:szCs w:val="26"/>
          <w:lang w:eastAsia="ru-RU"/>
        </w:rPr>
        <w:t xml:space="preserve"> </w:t>
      </w:r>
      <w:r w:rsidR="00652EA8" w:rsidRPr="00652EA8">
        <w:rPr>
          <w:rFonts w:ascii="Times New Roman" w:hAnsi="Times New Roman"/>
          <w:sz w:val="26"/>
          <w:szCs w:val="26"/>
          <w:lang w:eastAsia="ru-RU"/>
        </w:rPr>
        <w:t xml:space="preserve"> </w:t>
      </w:r>
      <w:r>
        <w:rPr>
          <w:rFonts w:ascii="Times New Roman" w:hAnsi="Times New Roman"/>
          <w:sz w:val="26"/>
          <w:szCs w:val="26"/>
          <w:lang w:eastAsia="ru-RU"/>
        </w:rPr>
        <w:t>Частью</w:t>
      </w:r>
      <w:r w:rsidRPr="003C537D">
        <w:rPr>
          <w:rFonts w:ascii="Times New Roman" w:hAnsi="Times New Roman"/>
          <w:color w:val="000000"/>
          <w:sz w:val="26"/>
          <w:szCs w:val="26"/>
          <w:shd w:val="clear" w:color="auto" w:fill="FFFFFF"/>
        </w:rPr>
        <w:t xml:space="preserve">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5020A9" w:rsidRPr="003C537D" w:rsidRDefault="003C537D" w:rsidP="005070BC">
      <w:pPr>
        <w:autoSpaceDE w:val="0"/>
        <w:autoSpaceDN w:val="0"/>
        <w:adjustRightInd w:val="0"/>
        <w:spacing w:after="0" w:line="240" w:lineRule="auto"/>
        <w:ind w:firstLine="567"/>
        <w:jc w:val="both"/>
        <w:rPr>
          <w:rFonts w:ascii="Times New Roman" w:hAnsi="Times New Roman"/>
          <w:sz w:val="26"/>
          <w:szCs w:val="26"/>
          <w:lang w:eastAsia="ru-RU"/>
        </w:rPr>
      </w:pPr>
      <w:r>
        <w:rPr>
          <w:rFonts w:ascii="Times New Roman" w:hAnsi="Times New Roman"/>
          <w:sz w:val="26"/>
          <w:szCs w:val="26"/>
          <w:lang w:eastAsia="ru-RU"/>
        </w:rPr>
        <w:t xml:space="preserve">  </w:t>
      </w:r>
      <w:r w:rsidRPr="003C537D">
        <w:rPr>
          <w:rFonts w:ascii="Times New Roman" w:hAnsi="Times New Roman"/>
          <w:sz w:val="26"/>
          <w:szCs w:val="26"/>
          <w:lang w:eastAsia="ru-RU"/>
        </w:rPr>
        <w:t xml:space="preserve">В соответствии с частью 3 статьи 14 Закона о контрактной системе </w:t>
      </w:r>
      <w:r w:rsidRPr="003C537D">
        <w:rPr>
          <w:rFonts w:ascii="Times New Roman" w:hAnsi="Times New Roman"/>
          <w:color w:val="000000"/>
          <w:sz w:val="26"/>
          <w:szCs w:val="26"/>
          <w:shd w:val="clear" w:color="auto" w:fill="FFFFFF"/>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w:t>
      </w:r>
      <w:r w:rsidRPr="003C537D">
        <w:rPr>
          <w:rFonts w:ascii="Times New Roman" w:hAnsi="Times New Roman"/>
          <w:sz w:val="26"/>
          <w:szCs w:val="26"/>
        </w:rPr>
        <w:t>запрет</w:t>
      </w:r>
      <w:r w:rsidRPr="003C537D">
        <w:rPr>
          <w:rFonts w:ascii="Times New Roman" w:hAnsi="Times New Roman"/>
          <w:color w:val="000000"/>
          <w:sz w:val="26"/>
          <w:szCs w:val="26"/>
          <w:shd w:val="clear" w:color="auto" w:fill="FFFFFF"/>
        </w:rPr>
        <w:t> на допуск товаров, происходящих из иностранных государств, работ, услуг, соответственно выполняемых, оказываемых иностранными лицами, и </w:t>
      </w:r>
      <w:r w:rsidRPr="003C537D">
        <w:rPr>
          <w:rFonts w:ascii="Times New Roman" w:hAnsi="Times New Roman"/>
          <w:sz w:val="26"/>
          <w:szCs w:val="26"/>
        </w:rPr>
        <w:t>ограничения</w:t>
      </w:r>
      <w:r w:rsidRPr="003C537D">
        <w:rPr>
          <w:rFonts w:ascii="Times New Roman" w:hAnsi="Times New Roman"/>
          <w:color w:val="000000"/>
          <w:sz w:val="26"/>
          <w:szCs w:val="26"/>
          <w:shd w:val="clear" w:color="auto" w:fill="FFFFFF"/>
        </w:rPr>
        <w:t> допуска указанных товаров, работ, услуг для целей осуществления закупок. Определение страны происхождения указанных товаров осуществляется в соответствии с </w:t>
      </w:r>
      <w:r w:rsidRPr="003C537D">
        <w:rPr>
          <w:rFonts w:ascii="Times New Roman" w:hAnsi="Times New Roman"/>
          <w:sz w:val="26"/>
          <w:szCs w:val="26"/>
          <w:shd w:val="clear" w:color="auto" w:fill="FFFFFF"/>
        </w:rPr>
        <w:t>законодательством</w:t>
      </w:r>
      <w:r w:rsidRPr="003C537D">
        <w:rPr>
          <w:rFonts w:ascii="Times New Roman" w:hAnsi="Times New Roman"/>
          <w:color w:val="000000"/>
          <w:sz w:val="26"/>
          <w:szCs w:val="26"/>
          <w:shd w:val="clear" w:color="auto" w:fill="FFFFFF"/>
        </w:rPr>
        <w:t> Российской Федерации.</w:t>
      </w:r>
    </w:p>
    <w:p w:rsidR="005020A9" w:rsidRDefault="00C65EB2" w:rsidP="005070BC">
      <w:pPr>
        <w:autoSpaceDE w:val="0"/>
        <w:autoSpaceDN w:val="0"/>
        <w:adjustRightInd w:val="0"/>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sz w:val="26"/>
          <w:szCs w:val="26"/>
          <w:lang w:eastAsia="ru-RU"/>
        </w:rPr>
        <w:t xml:space="preserve">  </w:t>
      </w:r>
      <w:r w:rsidR="003C537D">
        <w:rPr>
          <w:rFonts w:ascii="Times New Roman" w:hAnsi="Times New Roman"/>
          <w:sz w:val="26"/>
          <w:szCs w:val="26"/>
          <w:lang w:eastAsia="ru-RU"/>
        </w:rPr>
        <w:t xml:space="preserve">В соответствии с пунктом 7 части 5 статьи 63 Закона о контрактной системе в извещении о проведении электронного аукциона наряду с информацией, указанной в статье 42 настоящего Федерального закона, указываются </w:t>
      </w:r>
      <w:r w:rsidR="003C537D" w:rsidRPr="003C537D">
        <w:rPr>
          <w:rFonts w:ascii="Times New Roman" w:hAnsi="Times New Roman"/>
          <w:color w:val="000000"/>
          <w:sz w:val="26"/>
          <w:szCs w:val="26"/>
          <w:shd w:val="clear" w:color="auto" w:fill="FFFFFF"/>
        </w:rPr>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83742" w:rsidRDefault="00C65EB2" w:rsidP="005070BC">
      <w:pPr>
        <w:autoSpaceDE w:val="0"/>
        <w:autoSpaceDN w:val="0"/>
        <w:adjustRightInd w:val="0"/>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 </w:t>
      </w:r>
      <w:r w:rsidR="00B83742">
        <w:rPr>
          <w:rFonts w:ascii="Times New Roman" w:hAnsi="Times New Roman"/>
          <w:color w:val="000000"/>
          <w:sz w:val="26"/>
          <w:szCs w:val="26"/>
          <w:shd w:val="clear" w:color="auto" w:fill="FFFFFF"/>
        </w:rPr>
        <w:t xml:space="preserve"> Заказчиком в извещении о проведении электронного аукциона в графе «Ограничения и запреты» установлено: </w:t>
      </w:r>
    </w:p>
    <w:p w:rsidR="00B83742" w:rsidRDefault="00C65EB2" w:rsidP="005070BC">
      <w:pPr>
        <w:autoSpaceDE w:val="0"/>
        <w:autoSpaceDN w:val="0"/>
        <w:adjustRightInd w:val="0"/>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  </w:t>
      </w:r>
      <w:r w:rsidR="00B83742">
        <w:rPr>
          <w:rFonts w:ascii="Times New Roman" w:hAnsi="Times New Roman"/>
          <w:color w:val="000000"/>
          <w:sz w:val="26"/>
          <w:szCs w:val="26"/>
          <w:shd w:val="clear" w:color="auto" w:fill="FFFFFF"/>
        </w:rPr>
        <w:t>«Запрет на допуск товаров, услуг при осуществлении закупок, а также ограничения и условия допуска в соответствии с требованиями, установленными статьей 14 Федерального закона № 44-ФЗ.</w:t>
      </w:r>
    </w:p>
    <w:p w:rsidR="00B83742" w:rsidRDefault="00C65EB2" w:rsidP="005070BC">
      <w:pPr>
        <w:autoSpaceDE w:val="0"/>
        <w:autoSpaceDN w:val="0"/>
        <w:adjustRightInd w:val="0"/>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  </w:t>
      </w:r>
      <w:r w:rsidR="00B83742">
        <w:rPr>
          <w:rFonts w:ascii="Times New Roman" w:hAnsi="Times New Roman"/>
          <w:color w:val="000000"/>
          <w:sz w:val="26"/>
          <w:szCs w:val="26"/>
          <w:shd w:val="clear" w:color="auto" w:fill="FFFFFF"/>
        </w:rPr>
        <w:t>Установлены ограничения и условия допуска отдельных видов медицинских изделий, происходящих из иностранных государств, в порядке, предусмотренном Постановлением Правительства РФ от 05.02.2015 № 102».</w:t>
      </w:r>
    </w:p>
    <w:p w:rsidR="00C65EB2" w:rsidRDefault="00C65EB2" w:rsidP="005070BC">
      <w:pPr>
        <w:autoSpaceDE w:val="0"/>
        <w:autoSpaceDN w:val="0"/>
        <w:adjustRightInd w:val="0"/>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  </w:t>
      </w:r>
      <w:r w:rsidR="004467B1">
        <w:rPr>
          <w:rFonts w:ascii="Times New Roman" w:hAnsi="Times New Roman"/>
          <w:color w:val="000000"/>
          <w:sz w:val="26"/>
          <w:szCs w:val="26"/>
          <w:shd w:val="clear" w:color="auto" w:fill="FFFFFF"/>
        </w:rPr>
        <w:t>Аналогично</w:t>
      </w:r>
      <w:r>
        <w:rPr>
          <w:rFonts w:ascii="Times New Roman" w:hAnsi="Times New Roman"/>
          <w:color w:val="000000"/>
          <w:sz w:val="26"/>
          <w:szCs w:val="26"/>
          <w:shd w:val="clear" w:color="auto" w:fill="FFFFFF"/>
        </w:rPr>
        <w:t xml:space="preserve">е </w:t>
      </w:r>
      <w:r w:rsidR="004467B1">
        <w:rPr>
          <w:rFonts w:ascii="Times New Roman" w:hAnsi="Times New Roman"/>
          <w:color w:val="000000"/>
          <w:sz w:val="26"/>
          <w:szCs w:val="26"/>
          <w:shd w:val="clear" w:color="auto" w:fill="FFFFFF"/>
        </w:rPr>
        <w:t>требование установлено</w:t>
      </w:r>
      <w:r>
        <w:rPr>
          <w:rFonts w:ascii="Times New Roman" w:hAnsi="Times New Roman"/>
          <w:color w:val="000000"/>
          <w:sz w:val="26"/>
          <w:szCs w:val="26"/>
          <w:shd w:val="clear" w:color="auto" w:fill="FFFFFF"/>
        </w:rPr>
        <w:t xml:space="preserve"> </w:t>
      </w:r>
      <w:r w:rsidR="004467B1">
        <w:rPr>
          <w:rFonts w:ascii="Times New Roman" w:hAnsi="Times New Roman"/>
          <w:color w:val="000000"/>
          <w:sz w:val="26"/>
          <w:szCs w:val="26"/>
          <w:shd w:val="clear" w:color="auto" w:fill="FFFFFF"/>
        </w:rPr>
        <w:t xml:space="preserve">заказчиком </w:t>
      </w:r>
      <w:r>
        <w:rPr>
          <w:rFonts w:ascii="Times New Roman" w:hAnsi="Times New Roman"/>
          <w:color w:val="000000"/>
          <w:sz w:val="26"/>
          <w:szCs w:val="26"/>
          <w:shd w:val="clear" w:color="auto" w:fill="FFFFFF"/>
        </w:rPr>
        <w:t>в пункте 29</w:t>
      </w:r>
      <w:r w:rsidR="004467B1">
        <w:rPr>
          <w:rFonts w:ascii="Times New Roman" w:hAnsi="Times New Roman"/>
          <w:color w:val="000000"/>
          <w:sz w:val="26"/>
          <w:szCs w:val="26"/>
          <w:shd w:val="clear" w:color="auto" w:fill="FFFFFF"/>
        </w:rPr>
        <w:t xml:space="preserve">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r>
        <w:rPr>
          <w:rFonts w:ascii="Times New Roman" w:hAnsi="Times New Roman"/>
          <w:color w:val="000000"/>
          <w:sz w:val="26"/>
          <w:szCs w:val="26"/>
          <w:shd w:val="clear" w:color="auto" w:fill="FFFFFF"/>
        </w:rPr>
        <w:t xml:space="preserve">раздела </w:t>
      </w:r>
      <w:r>
        <w:rPr>
          <w:rFonts w:ascii="Times New Roman" w:hAnsi="Times New Roman"/>
          <w:color w:val="000000"/>
          <w:sz w:val="26"/>
          <w:szCs w:val="26"/>
          <w:shd w:val="clear" w:color="auto" w:fill="FFFFFF"/>
          <w:lang w:val="en-US"/>
        </w:rPr>
        <w:t>II</w:t>
      </w:r>
      <w:r>
        <w:rPr>
          <w:rFonts w:ascii="Times New Roman" w:hAnsi="Times New Roman"/>
          <w:color w:val="000000"/>
          <w:sz w:val="26"/>
          <w:szCs w:val="26"/>
          <w:shd w:val="clear" w:color="auto" w:fill="FFFFFF"/>
        </w:rPr>
        <w:t xml:space="preserve"> «Информационная карта» документации об электронном аукционе</w:t>
      </w:r>
      <w:r w:rsidR="004467B1">
        <w:rPr>
          <w:rFonts w:ascii="Times New Roman" w:hAnsi="Times New Roman"/>
          <w:color w:val="000000"/>
          <w:sz w:val="26"/>
          <w:szCs w:val="26"/>
          <w:shd w:val="clear" w:color="auto" w:fill="FFFFFF"/>
        </w:rPr>
        <w:t>.</w:t>
      </w:r>
    </w:p>
    <w:p w:rsidR="00AE338C" w:rsidRDefault="004467B1" w:rsidP="005070BC">
      <w:pPr>
        <w:autoSpaceDE w:val="0"/>
        <w:autoSpaceDN w:val="0"/>
        <w:adjustRightInd w:val="0"/>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  Постановлением Правительства Российской Федерации от 05.02.2015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w:t>
      </w:r>
      <w:r w:rsidR="00AE338C">
        <w:rPr>
          <w:rFonts w:ascii="Times New Roman" w:hAnsi="Times New Roman"/>
          <w:color w:val="000000"/>
          <w:sz w:val="26"/>
          <w:szCs w:val="26"/>
          <w:shd w:val="clear" w:color="auto" w:fill="FFFFFF"/>
        </w:rPr>
        <w:t xml:space="preserve">в соответствии со статей 14 Закона о контрактной системе утвержден перечень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w:t>
      </w:r>
      <w:r w:rsidR="00AE338C">
        <w:rPr>
          <w:rFonts w:ascii="Times New Roman" w:hAnsi="Times New Roman"/>
          <w:color w:val="000000"/>
          <w:sz w:val="26"/>
          <w:szCs w:val="26"/>
          <w:shd w:val="clear" w:color="auto" w:fill="FFFFFF"/>
        </w:rPr>
        <w:lastRenderedPageBreak/>
        <w:t>осуществления закупок для обеспечения государственных и муниципальных нужд (далее – Перечень № 2).</w:t>
      </w:r>
    </w:p>
    <w:p w:rsidR="00AE338C" w:rsidRPr="00AE338C" w:rsidRDefault="00AE338C" w:rsidP="00AE338C">
      <w:pPr>
        <w:pStyle w:val="s1"/>
        <w:spacing w:before="0" w:beforeAutospacing="0" w:after="0" w:afterAutospacing="0"/>
        <w:jc w:val="both"/>
        <w:rPr>
          <w:bCs/>
          <w:color w:val="000000"/>
          <w:sz w:val="26"/>
          <w:szCs w:val="26"/>
        </w:rPr>
      </w:pPr>
      <w:r>
        <w:rPr>
          <w:color w:val="000000"/>
          <w:sz w:val="26"/>
          <w:szCs w:val="26"/>
          <w:shd w:val="clear" w:color="auto" w:fill="FFFFFF"/>
        </w:rPr>
        <w:t xml:space="preserve">           Пунктом 2(1.1) Постановления № 102  </w:t>
      </w:r>
      <w:r>
        <w:rPr>
          <w:bCs/>
          <w:color w:val="000000"/>
          <w:sz w:val="26"/>
          <w:szCs w:val="26"/>
        </w:rPr>
        <w:t>установлено</w:t>
      </w:r>
      <w:r w:rsidRPr="00AE338C">
        <w:rPr>
          <w:bCs/>
          <w:color w:val="000000"/>
          <w:sz w:val="26"/>
          <w:szCs w:val="26"/>
        </w:rPr>
        <w:t>, что для целей осуществления закупок медицинских изделий одноразового применения (использования) из поливинилхлоридных пластиков, включенных в перечень N 2, заказчик отклоняет все заявки (окончательные предложения), содержащие предложения о поставке медицинских изделий одноразового применения (использования) из поливинилхлоридных пластиков, включенных в перечень N 2, при условии, что на участие в определении поставщика подано не менее одной удовлетворяющей требованиям извещения об осуществлении закупки и (или) документации о закупке заявки (окончательного предложения), которая одновременно:</w:t>
      </w:r>
    </w:p>
    <w:p w:rsidR="00AE338C" w:rsidRPr="00AE338C" w:rsidRDefault="00AE338C" w:rsidP="00AE338C">
      <w:pPr>
        <w:pStyle w:val="s1"/>
        <w:spacing w:before="0" w:beforeAutospacing="0" w:after="0" w:afterAutospacing="0"/>
        <w:jc w:val="both"/>
        <w:rPr>
          <w:bCs/>
          <w:color w:val="000000"/>
          <w:sz w:val="26"/>
          <w:szCs w:val="26"/>
        </w:rPr>
      </w:pPr>
      <w:r>
        <w:rPr>
          <w:bCs/>
          <w:color w:val="000000"/>
          <w:sz w:val="26"/>
          <w:szCs w:val="26"/>
        </w:rPr>
        <w:t xml:space="preserve">           </w:t>
      </w:r>
      <w:r w:rsidRPr="00AE338C">
        <w:rPr>
          <w:bCs/>
          <w:color w:val="000000"/>
          <w:sz w:val="26"/>
          <w:szCs w:val="26"/>
        </w:rPr>
        <w:t>содержит предложение о поставке медицинских изделий одноразового применения (использования) из поливинилхлоридных пластиков, включенных в перечень N 2;</w:t>
      </w:r>
    </w:p>
    <w:p w:rsidR="00AE338C" w:rsidRPr="00B66D1E" w:rsidRDefault="00AE338C" w:rsidP="00AE338C">
      <w:pPr>
        <w:pStyle w:val="s1"/>
        <w:spacing w:before="0" w:beforeAutospacing="0" w:after="0" w:afterAutospacing="0"/>
        <w:jc w:val="both"/>
        <w:rPr>
          <w:bCs/>
          <w:color w:val="000000"/>
          <w:sz w:val="26"/>
          <w:szCs w:val="26"/>
        </w:rPr>
      </w:pPr>
      <w:r>
        <w:rPr>
          <w:bCs/>
          <w:color w:val="000000"/>
          <w:sz w:val="26"/>
          <w:szCs w:val="26"/>
        </w:rPr>
        <w:t xml:space="preserve">           </w:t>
      </w:r>
      <w:r w:rsidRPr="00AE338C">
        <w:rPr>
          <w:bCs/>
          <w:color w:val="000000"/>
          <w:sz w:val="26"/>
          <w:szCs w:val="26"/>
        </w:rPr>
        <w:t>подается организацией, включенной в реестр поставщиков указан</w:t>
      </w:r>
      <w:r w:rsidRPr="00B66D1E">
        <w:rPr>
          <w:bCs/>
          <w:color w:val="000000"/>
          <w:sz w:val="26"/>
          <w:szCs w:val="26"/>
        </w:rPr>
        <w:t>ных медицинских изделий, предусмотренный Правилами отбора организаций, реализующих в 2017 - 2024 годах комплексные проекты по расширению и (или) локализации производства медицинских изделий одноразового применения (использования) из поливинилхлоридных пластиков, в целях осуществления конкретной закупки такой продукции для обеспечения государственных и муниципальных нужд, утвержденными постановлением Правительства Российской Федерации от 14 августа 2017 г. N 967 "Об особенностях осуществления закупки медицинских изделий одноразового применения (использования) из поливинилхлоридных пластиков для обеспечения государственных и муниципальных нужд".</w:t>
      </w:r>
    </w:p>
    <w:p w:rsidR="00B66D1E" w:rsidRDefault="00554019" w:rsidP="00AE338C">
      <w:pPr>
        <w:pStyle w:val="s1"/>
        <w:spacing w:before="0" w:beforeAutospacing="0" w:after="0" w:afterAutospacing="0"/>
        <w:jc w:val="both"/>
        <w:rPr>
          <w:bCs/>
          <w:color w:val="000000"/>
          <w:sz w:val="26"/>
          <w:szCs w:val="26"/>
          <w:shd w:val="clear" w:color="auto" w:fill="FFFFFF"/>
        </w:rPr>
      </w:pPr>
      <w:r>
        <w:rPr>
          <w:bCs/>
          <w:color w:val="000000"/>
          <w:sz w:val="26"/>
          <w:szCs w:val="26"/>
        </w:rPr>
        <w:t xml:space="preserve">           </w:t>
      </w:r>
      <w:r w:rsidR="00B66D1E" w:rsidRPr="00B66D1E">
        <w:rPr>
          <w:bCs/>
          <w:color w:val="000000"/>
          <w:sz w:val="26"/>
          <w:szCs w:val="26"/>
        </w:rPr>
        <w:t xml:space="preserve">Пунктом 2(2) Постановления № 102 установлено, что </w:t>
      </w:r>
      <w:r w:rsidR="00B66D1E">
        <w:rPr>
          <w:bCs/>
          <w:color w:val="000000"/>
          <w:sz w:val="26"/>
          <w:szCs w:val="26"/>
          <w:shd w:val="clear" w:color="auto" w:fill="FFFFFF"/>
        </w:rPr>
        <w:t xml:space="preserve">для целей осуществления закупок </w:t>
      </w:r>
      <w:r w:rsidR="00B66D1E" w:rsidRPr="00B66D1E">
        <w:rPr>
          <w:bCs/>
          <w:color w:val="000000"/>
          <w:sz w:val="26"/>
          <w:szCs w:val="26"/>
          <w:shd w:val="clear" w:color="auto" w:fill="FFFFFF"/>
        </w:rPr>
        <w:t>медицинских изделий одноразового применения (использования) из поливинилхлоридных пластиков, включенных в </w:t>
      </w:r>
      <w:r w:rsidR="00B66D1E" w:rsidRPr="00B66D1E">
        <w:rPr>
          <w:bCs/>
          <w:sz w:val="26"/>
          <w:szCs w:val="26"/>
        </w:rPr>
        <w:t>перечень N 2</w:t>
      </w:r>
      <w:r w:rsidR="00B66D1E" w:rsidRPr="00B66D1E">
        <w:rPr>
          <w:bCs/>
          <w:color w:val="000000"/>
          <w:sz w:val="26"/>
          <w:szCs w:val="26"/>
          <w:shd w:val="clear" w:color="auto" w:fill="FFFFFF"/>
        </w:rPr>
        <w:t xml:space="preserve">, не могут быть предметом одного контракта (одного лота) медицинские изделия, включенные в перечень N 2 и не </w:t>
      </w:r>
      <w:r w:rsidR="00B66D1E">
        <w:rPr>
          <w:bCs/>
          <w:color w:val="000000"/>
          <w:sz w:val="26"/>
          <w:szCs w:val="26"/>
          <w:shd w:val="clear" w:color="auto" w:fill="FFFFFF"/>
        </w:rPr>
        <w:t>включенные в него.</w:t>
      </w:r>
    </w:p>
    <w:p w:rsidR="00554019" w:rsidRDefault="00554019" w:rsidP="00554019">
      <w:pPr>
        <w:tabs>
          <w:tab w:val="left" w:pos="142"/>
          <w:tab w:val="left" w:pos="9781"/>
        </w:tabs>
        <w:spacing w:after="0" w:line="240" w:lineRule="auto"/>
        <w:ind w:firstLine="567"/>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Pr="002054C2">
        <w:rPr>
          <w:rFonts w:ascii="Times New Roman" w:eastAsia="Times New Roman" w:hAnsi="Times New Roman"/>
          <w:sz w:val="26"/>
          <w:szCs w:val="26"/>
          <w:lang w:eastAsia="ru-RU"/>
        </w:rPr>
        <w:t xml:space="preserve">Раздел </w:t>
      </w:r>
      <w:r w:rsidRPr="002054C2">
        <w:rPr>
          <w:rFonts w:ascii="Times New Roman" w:eastAsia="Times New Roman" w:hAnsi="Times New Roman"/>
          <w:sz w:val="26"/>
          <w:szCs w:val="26"/>
          <w:lang w:val="en-US" w:eastAsia="ru-RU"/>
        </w:rPr>
        <w:t>III</w:t>
      </w:r>
      <w:r w:rsidRPr="002054C2">
        <w:rPr>
          <w:rFonts w:ascii="Times New Roman" w:eastAsia="Times New Roman" w:hAnsi="Times New Roman"/>
          <w:sz w:val="26"/>
          <w:szCs w:val="26"/>
          <w:lang w:eastAsia="ru-RU"/>
        </w:rPr>
        <w:t xml:space="preserve"> «Наименование и описание объекта закупки (Техническое задание)» документации об электронном аукционе</w:t>
      </w:r>
      <w:r>
        <w:rPr>
          <w:rFonts w:ascii="Times New Roman" w:eastAsia="Times New Roman" w:hAnsi="Times New Roman"/>
          <w:sz w:val="26"/>
          <w:szCs w:val="26"/>
          <w:lang w:eastAsia="ru-RU"/>
        </w:rPr>
        <w:t xml:space="preserve"> </w:t>
      </w:r>
      <w:r w:rsidRPr="00513A27">
        <w:rPr>
          <w:rFonts w:ascii="Times New Roman" w:eastAsia="Times New Roman" w:hAnsi="Times New Roman"/>
          <w:sz w:val="26"/>
          <w:szCs w:val="26"/>
          <w:lang w:eastAsia="ru-RU"/>
        </w:rPr>
        <w:t>«</w:t>
      </w:r>
      <w:r>
        <w:rPr>
          <w:rFonts w:ascii="Times New Roman" w:eastAsia="Times New Roman" w:hAnsi="Times New Roman"/>
          <w:sz w:val="26"/>
          <w:szCs w:val="26"/>
          <w:lang w:eastAsia="ru-RU"/>
        </w:rPr>
        <w:t>Поставка изделий медицинского назначения</w:t>
      </w:r>
      <w:r>
        <w:rPr>
          <w:rFonts w:ascii="Times New Roman" w:hAnsi="Times New Roman"/>
          <w:sz w:val="26"/>
          <w:szCs w:val="26"/>
        </w:rPr>
        <w:t>»</w:t>
      </w:r>
      <w:r w:rsidRPr="00513A27">
        <w:rPr>
          <w:rFonts w:ascii="Times New Roman" w:eastAsia="Times New Roman" w:hAnsi="Times New Roman"/>
          <w:sz w:val="26"/>
          <w:szCs w:val="26"/>
          <w:lang w:eastAsia="ru-RU"/>
        </w:rPr>
        <w:t xml:space="preserve"> (далее </w:t>
      </w:r>
      <w:r>
        <w:rPr>
          <w:rFonts w:ascii="Times New Roman" w:eastAsia="Times New Roman" w:hAnsi="Times New Roman"/>
          <w:sz w:val="26"/>
          <w:szCs w:val="26"/>
          <w:lang w:eastAsia="ru-RU"/>
        </w:rPr>
        <w:t>–</w:t>
      </w:r>
      <w:r w:rsidRPr="00513A27">
        <w:rPr>
          <w:rFonts w:ascii="Times New Roman" w:eastAsia="Times New Roman" w:hAnsi="Times New Roman"/>
          <w:sz w:val="26"/>
          <w:szCs w:val="26"/>
          <w:lang w:eastAsia="ru-RU"/>
        </w:rPr>
        <w:t xml:space="preserve"> Техническое задание) содержит</w:t>
      </w:r>
      <w:r w:rsidRPr="002054C2">
        <w:rPr>
          <w:rFonts w:ascii="Times New Roman" w:eastAsia="Times New Roman" w:hAnsi="Times New Roman"/>
          <w:sz w:val="26"/>
          <w:szCs w:val="26"/>
          <w:lang w:eastAsia="ru-RU"/>
        </w:rPr>
        <w:t xml:space="preserve"> описание объекта закупки</w:t>
      </w:r>
      <w:r>
        <w:rPr>
          <w:rFonts w:ascii="Times New Roman" w:eastAsia="Times New Roman" w:hAnsi="Times New Roman"/>
          <w:sz w:val="26"/>
          <w:szCs w:val="26"/>
          <w:lang w:eastAsia="ru-RU"/>
        </w:rPr>
        <w:t>.</w:t>
      </w:r>
    </w:p>
    <w:p w:rsidR="00B66D1E" w:rsidRDefault="00554019" w:rsidP="00AE338C">
      <w:pPr>
        <w:pStyle w:val="s1"/>
        <w:spacing w:before="0" w:beforeAutospacing="0" w:after="0" w:afterAutospacing="0"/>
        <w:jc w:val="both"/>
        <w:rPr>
          <w:bCs/>
          <w:color w:val="000000"/>
          <w:sz w:val="26"/>
          <w:szCs w:val="26"/>
          <w:shd w:val="clear" w:color="auto" w:fill="FFFFFF"/>
        </w:rPr>
      </w:pPr>
      <w:r>
        <w:rPr>
          <w:bCs/>
          <w:color w:val="000000"/>
          <w:sz w:val="26"/>
          <w:szCs w:val="26"/>
          <w:shd w:val="clear" w:color="auto" w:fill="FFFFFF"/>
        </w:rPr>
        <w:t xml:space="preserve">           По оспариваемым заявителем в жалобе позициям 1-6 Технического задания Заказчиком указаны следующие наименования товаров и характеристики к ним.</w:t>
      </w:r>
    </w:p>
    <w:p w:rsidR="00554019" w:rsidRDefault="00554019" w:rsidP="00AE338C">
      <w:pPr>
        <w:pStyle w:val="s1"/>
        <w:spacing w:before="0" w:beforeAutospacing="0" w:after="0" w:afterAutospacing="0"/>
        <w:jc w:val="both"/>
        <w:rPr>
          <w:bCs/>
          <w:color w:val="000000"/>
          <w:sz w:val="26"/>
          <w:szCs w:val="26"/>
          <w:shd w:val="clear" w:color="auto" w:fill="FFFFFF"/>
        </w:rPr>
      </w:pPr>
      <w:r>
        <w:rPr>
          <w:bCs/>
          <w:color w:val="000000"/>
          <w:sz w:val="26"/>
          <w:szCs w:val="26"/>
          <w:shd w:val="clear" w:color="auto" w:fill="FFFFFF"/>
        </w:rPr>
        <w:t xml:space="preserve"> </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6"/>
        <w:gridCol w:w="2350"/>
        <w:gridCol w:w="6379"/>
        <w:gridCol w:w="659"/>
        <w:gridCol w:w="616"/>
      </w:tblGrid>
      <w:tr w:rsidR="00AE1E2F" w:rsidRPr="00AE1E2F" w:rsidTr="00AE1E2F">
        <w:tc>
          <w:tcPr>
            <w:tcW w:w="486" w:type="dxa"/>
          </w:tcPr>
          <w:p w:rsidR="00554019" w:rsidRPr="00AE1E2F" w:rsidRDefault="00554019"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w:t>
            </w:r>
          </w:p>
          <w:p w:rsidR="00554019" w:rsidRPr="00AE1E2F" w:rsidRDefault="00554019"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п/п</w:t>
            </w:r>
          </w:p>
        </w:tc>
        <w:tc>
          <w:tcPr>
            <w:tcW w:w="2350" w:type="dxa"/>
          </w:tcPr>
          <w:p w:rsidR="00554019" w:rsidRPr="00AE1E2F" w:rsidRDefault="00554019" w:rsidP="00AE1E2F">
            <w:pPr>
              <w:pStyle w:val="s1"/>
              <w:spacing w:before="0" w:beforeAutospacing="0" w:after="0" w:afterAutospacing="0"/>
              <w:jc w:val="center"/>
              <w:rPr>
                <w:bCs/>
                <w:color w:val="000000"/>
                <w:sz w:val="20"/>
                <w:szCs w:val="20"/>
                <w:shd w:val="clear" w:color="auto" w:fill="FFFFFF"/>
              </w:rPr>
            </w:pPr>
            <w:r w:rsidRPr="00AE1E2F">
              <w:rPr>
                <w:bCs/>
                <w:color w:val="000000"/>
                <w:sz w:val="20"/>
                <w:szCs w:val="20"/>
                <w:shd w:val="clear" w:color="auto" w:fill="FFFFFF"/>
              </w:rPr>
              <w:t>Наименование товара</w:t>
            </w:r>
          </w:p>
          <w:p w:rsidR="00554019" w:rsidRPr="00AE1E2F" w:rsidRDefault="00554019" w:rsidP="00AE1E2F">
            <w:pPr>
              <w:pStyle w:val="s1"/>
              <w:spacing w:before="0" w:beforeAutospacing="0" w:after="0" w:afterAutospacing="0"/>
              <w:jc w:val="center"/>
              <w:rPr>
                <w:bCs/>
                <w:color w:val="000000"/>
                <w:sz w:val="20"/>
                <w:szCs w:val="20"/>
                <w:shd w:val="clear" w:color="auto" w:fill="FFFFFF"/>
              </w:rPr>
            </w:pPr>
            <w:r w:rsidRPr="00AE1E2F">
              <w:rPr>
                <w:bCs/>
                <w:i/>
                <w:sz w:val="20"/>
                <w:szCs w:val="20"/>
              </w:rPr>
              <w:t>(участником указывается наименование предлагаемого товара в соответствии с регистрационной документацией)</w:t>
            </w:r>
          </w:p>
        </w:tc>
        <w:tc>
          <w:tcPr>
            <w:tcW w:w="6379" w:type="dxa"/>
          </w:tcPr>
          <w:p w:rsidR="00554019" w:rsidRPr="00AE1E2F" w:rsidRDefault="00554019" w:rsidP="00AE1E2F">
            <w:pPr>
              <w:pStyle w:val="s1"/>
              <w:spacing w:before="0" w:beforeAutospacing="0" w:after="0" w:afterAutospacing="0"/>
              <w:jc w:val="center"/>
              <w:rPr>
                <w:bCs/>
                <w:color w:val="000000"/>
                <w:sz w:val="20"/>
                <w:szCs w:val="20"/>
                <w:shd w:val="clear" w:color="auto" w:fill="FFFFFF"/>
              </w:rPr>
            </w:pPr>
            <w:r w:rsidRPr="00AE1E2F">
              <w:rPr>
                <w:bCs/>
                <w:color w:val="000000"/>
                <w:sz w:val="20"/>
                <w:szCs w:val="20"/>
                <w:shd w:val="clear" w:color="auto" w:fill="FFFFFF"/>
              </w:rPr>
              <w:t>Характеристики товара, упаковка</w:t>
            </w:r>
          </w:p>
        </w:tc>
        <w:tc>
          <w:tcPr>
            <w:tcW w:w="659" w:type="dxa"/>
          </w:tcPr>
          <w:p w:rsidR="00554019" w:rsidRPr="00AE1E2F" w:rsidRDefault="00554019" w:rsidP="00AE1E2F">
            <w:pPr>
              <w:pStyle w:val="s1"/>
              <w:spacing w:before="0" w:beforeAutospacing="0" w:after="0" w:afterAutospacing="0"/>
              <w:jc w:val="center"/>
              <w:rPr>
                <w:bCs/>
                <w:color w:val="000000"/>
                <w:sz w:val="20"/>
                <w:szCs w:val="20"/>
                <w:shd w:val="clear" w:color="auto" w:fill="FFFFFF"/>
              </w:rPr>
            </w:pPr>
            <w:r w:rsidRPr="00AE1E2F">
              <w:rPr>
                <w:bCs/>
                <w:color w:val="000000"/>
                <w:sz w:val="20"/>
                <w:szCs w:val="20"/>
                <w:shd w:val="clear" w:color="auto" w:fill="FFFFFF"/>
              </w:rPr>
              <w:t>Ед. изм.</w:t>
            </w:r>
          </w:p>
        </w:tc>
        <w:tc>
          <w:tcPr>
            <w:tcW w:w="616" w:type="dxa"/>
          </w:tcPr>
          <w:p w:rsidR="00554019" w:rsidRPr="00AE1E2F" w:rsidRDefault="00554019" w:rsidP="00AE1E2F">
            <w:pPr>
              <w:pStyle w:val="s1"/>
              <w:spacing w:before="0" w:beforeAutospacing="0" w:after="0" w:afterAutospacing="0"/>
              <w:jc w:val="center"/>
              <w:rPr>
                <w:bCs/>
                <w:color w:val="000000"/>
                <w:sz w:val="20"/>
                <w:szCs w:val="20"/>
                <w:shd w:val="clear" w:color="auto" w:fill="FFFFFF"/>
              </w:rPr>
            </w:pPr>
            <w:r w:rsidRPr="00AE1E2F">
              <w:rPr>
                <w:bCs/>
                <w:color w:val="000000"/>
                <w:sz w:val="20"/>
                <w:szCs w:val="20"/>
                <w:shd w:val="clear" w:color="auto" w:fill="FFFFFF"/>
              </w:rPr>
              <w:t>Кол-во</w:t>
            </w:r>
          </w:p>
        </w:tc>
      </w:tr>
      <w:tr w:rsidR="00AE1E2F" w:rsidRPr="00AE1E2F" w:rsidTr="00AE1E2F">
        <w:tc>
          <w:tcPr>
            <w:tcW w:w="486" w:type="dxa"/>
          </w:tcPr>
          <w:p w:rsidR="00554019" w:rsidRPr="00AE1E2F" w:rsidRDefault="00554019"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1.</w:t>
            </w:r>
          </w:p>
        </w:tc>
        <w:tc>
          <w:tcPr>
            <w:tcW w:w="2350" w:type="dxa"/>
          </w:tcPr>
          <w:p w:rsidR="00554019" w:rsidRPr="00AE1E2F" w:rsidRDefault="00554019" w:rsidP="00AE1E2F">
            <w:pPr>
              <w:pStyle w:val="s1"/>
              <w:spacing w:before="0" w:beforeAutospacing="0" w:after="0" w:afterAutospacing="0"/>
              <w:jc w:val="both"/>
              <w:rPr>
                <w:bCs/>
                <w:color w:val="000000"/>
                <w:sz w:val="20"/>
                <w:szCs w:val="20"/>
                <w:shd w:val="clear" w:color="auto" w:fill="FFFFFF"/>
              </w:rPr>
            </w:pPr>
            <w:r w:rsidRPr="00AE1E2F">
              <w:rPr>
                <w:color w:val="000000"/>
                <w:sz w:val="20"/>
                <w:szCs w:val="20"/>
              </w:rPr>
              <w:t>Система инфузионная</w:t>
            </w:r>
          </w:p>
        </w:tc>
        <w:tc>
          <w:tcPr>
            <w:tcW w:w="6379"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color w:val="000000"/>
                <w:sz w:val="20"/>
                <w:szCs w:val="20"/>
              </w:rPr>
              <w:t>Система инфузионная с силиконовой вставкой для волюметрического насоса "Инфузомат Спэйс", используемого Заказчиком. Состав: пункционный наконечник, вентиляционный канал с антибактериальным фильтром с заглушкой, выделенный капельник 20 капель соответствует 1 мл, прозрачная верхняя часть капельной камеры и эластичная нижняя часть, интегрированный фильтр с диаметром пор 15 мкм, прозрачная трубка из полимера длиной 85 см, с установленным роликовым зажимом оранжевого цвета - цветомаркировка для инфузии под давлением, силиконовый сегмент длиной 10 см с двумя фиксаторами для перистальтического сегмента насоса, прозрачная трубка из полимера с интегрированным винтовым коннектором Луер-Лок. Длина системы 250 см. Резистентность* к давлению в системе не менее 4 бар. Количество* в упаковке не менее 100 штук.</w:t>
            </w:r>
          </w:p>
        </w:tc>
        <w:tc>
          <w:tcPr>
            <w:tcW w:w="659"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упак</w:t>
            </w:r>
          </w:p>
        </w:tc>
        <w:tc>
          <w:tcPr>
            <w:tcW w:w="616" w:type="dxa"/>
          </w:tcPr>
          <w:p w:rsidR="00554019" w:rsidRPr="00AE1E2F" w:rsidRDefault="006A327B" w:rsidP="00AE1E2F">
            <w:pPr>
              <w:pStyle w:val="s1"/>
              <w:spacing w:before="0" w:beforeAutospacing="0" w:after="0" w:afterAutospacing="0"/>
              <w:jc w:val="center"/>
              <w:rPr>
                <w:bCs/>
                <w:color w:val="000000"/>
                <w:sz w:val="20"/>
                <w:szCs w:val="20"/>
                <w:shd w:val="clear" w:color="auto" w:fill="FFFFFF"/>
              </w:rPr>
            </w:pPr>
            <w:r w:rsidRPr="00AE1E2F">
              <w:rPr>
                <w:bCs/>
                <w:color w:val="000000"/>
                <w:sz w:val="20"/>
                <w:szCs w:val="20"/>
                <w:shd w:val="clear" w:color="auto" w:fill="FFFFFF"/>
              </w:rPr>
              <w:t>5</w:t>
            </w:r>
          </w:p>
        </w:tc>
      </w:tr>
      <w:tr w:rsidR="00AE1E2F" w:rsidRPr="00AE1E2F" w:rsidTr="00AE1E2F">
        <w:tc>
          <w:tcPr>
            <w:tcW w:w="486"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2</w:t>
            </w:r>
          </w:p>
        </w:tc>
        <w:tc>
          <w:tcPr>
            <w:tcW w:w="2350"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Система трансфузионная</w:t>
            </w:r>
          </w:p>
        </w:tc>
        <w:tc>
          <w:tcPr>
            <w:tcW w:w="6379"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color w:val="000000"/>
                <w:sz w:val="20"/>
                <w:szCs w:val="20"/>
              </w:rPr>
              <w:t xml:space="preserve">Система трансфузионная с силиконовой вставкой для волюметрического насоса "Инфузомат Спэйс", используемого </w:t>
            </w:r>
            <w:r w:rsidRPr="00AE1E2F">
              <w:rPr>
                <w:color w:val="000000"/>
                <w:sz w:val="20"/>
                <w:szCs w:val="20"/>
              </w:rPr>
              <w:lastRenderedPageBreak/>
              <w:t>Заказчиком. Состав: пункционный наконечник, вентиляционный канал с антибактериальным фильтром с заглушкой, выделенный капельник 20 капель соответствует 1 мл, прозрачная верхняя часть капельной камеры и эластичная нижняя часть, интегрированный фильтр с диаметром пор 200 мкм, прозрачная трубка из полимера длиной 85 см с установленным роликовым зажимом оранжевого цвета - цветомаркировка для инфузии под давлением, силиконовый сегмент длиной 10 см с двумя фиксаторами для перистальтического сегмента насоса, прозрачная трубка из полимера с интегрированным винтовым коннектором Луер-Лок. Длина системы 250 см. Резистентность* к давлению в системе не менее 4 бар. Количество* в упаковке не менее 100 штук.</w:t>
            </w:r>
          </w:p>
        </w:tc>
        <w:tc>
          <w:tcPr>
            <w:tcW w:w="659"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lastRenderedPageBreak/>
              <w:t>упак</w:t>
            </w:r>
          </w:p>
        </w:tc>
        <w:tc>
          <w:tcPr>
            <w:tcW w:w="616" w:type="dxa"/>
          </w:tcPr>
          <w:p w:rsidR="00554019" w:rsidRPr="00AE1E2F" w:rsidRDefault="006A327B" w:rsidP="00AE1E2F">
            <w:pPr>
              <w:pStyle w:val="s1"/>
              <w:spacing w:before="0" w:beforeAutospacing="0" w:after="0" w:afterAutospacing="0"/>
              <w:jc w:val="center"/>
              <w:rPr>
                <w:bCs/>
                <w:color w:val="000000"/>
                <w:sz w:val="20"/>
                <w:szCs w:val="20"/>
                <w:shd w:val="clear" w:color="auto" w:fill="FFFFFF"/>
              </w:rPr>
            </w:pPr>
            <w:r w:rsidRPr="00AE1E2F">
              <w:rPr>
                <w:bCs/>
                <w:color w:val="000000"/>
                <w:sz w:val="20"/>
                <w:szCs w:val="20"/>
                <w:shd w:val="clear" w:color="auto" w:fill="FFFFFF"/>
              </w:rPr>
              <w:t>5</w:t>
            </w:r>
          </w:p>
        </w:tc>
      </w:tr>
      <w:tr w:rsidR="00AE1E2F" w:rsidRPr="00AE1E2F" w:rsidTr="00AE1E2F">
        <w:tc>
          <w:tcPr>
            <w:tcW w:w="486"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lastRenderedPageBreak/>
              <w:t>3</w:t>
            </w:r>
          </w:p>
        </w:tc>
        <w:tc>
          <w:tcPr>
            <w:tcW w:w="2350"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Устройство инфузионное</w:t>
            </w:r>
          </w:p>
        </w:tc>
        <w:tc>
          <w:tcPr>
            <w:tcW w:w="6379"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color w:val="000000"/>
                <w:sz w:val="20"/>
                <w:szCs w:val="20"/>
              </w:rPr>
              <w:t>Устройство инфузионное - линия удлинительная высокого давления из полиэтилена прозрачная для шприцевого насоса "Перфузор", используемого Заказчиком. Линия педиатрическая, соединители Луер-Лок, тип male, female. Длина линии 150 см. Диаметр наружный 2,0 мм, диаметр внутренний 1,0 мм. Объем заполнения 1,2 мл. Резистентность* к постоянному давлению в системе не менее 2 бар. Резистентность* к пиковому давлению в системе не менее 4 бар. Количество* в упаковке не менее 100 штук.</w:t>
            </w:r>
          </w:p>
        </w:tc>
        <w:tc>
          <w:tcPr>
            <w:tcW w:w="659"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упак</w:t>
            </w:r>
          </w:p>
        </w:tc>
        <w:tc>
          <w:tcPr>
            <w:tcW w:w="616" w:type="dxa"/>
          </w:tcPr>
          <w:p w:rsidR="00554019" w:rsidRPr="00AE1E2F" w:rsidRDefault="006A327B" w:rsidP="00AE1E2F">
            <w:pPr>
              <w:pStyle w:val="s1"/>
              <w:spacing w:before="0" w:beforeAutospacing="0" w:after="0" w:afterAutospacing="0"/>
              <w:jc w:val="center"/>
              <w:rPr>
                <w:bCs/>
                <w:color w:val="000000"/>
                <w:sz w:val="20"/>
                <w:szCs w:val="20"/>
                <w:shd w:val="clear" w:color="auto" w:fill="FFFFFF"/>
              </w:rPr>
            </w:pPr>
            <w:r w:rsidRPr="00AE1E2F">
              <w:rPr>
                <w:bCs/>
                <w:color w:val="000000"/>
                <w:sz w:val="20"/>
                <w:szCs w:val="20"/>
                <w:shd w:val="clear" w:color="auto" w:fill="FFFFFF"/>
              </w:rPr>
              <w:t>2</w:t>
            </w:r>
          </w:p>
        </w:tc>
      </w:tr>
      <w:tr w:rsidR="00AE1E2F" w:rsidRPr="00AE1E2F" w:rsidTr="00AE1E2F">
        <w:tc>
          <w:tcPr>
            <w:tcW w:w="486"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4</w:t>
            </w:r>
          </w:p>
        </w:tc>
        <w:tc>
          <w:tcPr>
            <w:tcW w:w="2350"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Устройство инфузионное</w:t>
            </w:r>
          </w:p>
        </w:tc>
        <w:tc>
          <w:tcPr>
            <w:tcW w:w="6379"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color w:val="000000"/>
                <w:sz w:val="20"/>
                <w:szCs w:val="20"/>
              </w:rPr>
              <w:t>Устройство инфузионное - линия удлинительная с коннектором для безыгольного соединения для подсоединения шприцев и инфузионных линий к катетерам, кранам, инфузионным и трансфузионным системам без использования игл со встроенным клапаном для автоматического открытия и закрытия канала. Длина линии 10 см. Коннектор Луер-Лок. Удлинительная трубка с зажимом для кратковременного прерывания инфузии. Материал: полистирол, акрилбутадиенстирол, полиэтилен высокого давления. Без латекса. Без поливинилхлорида. Без фталатов. Количество* в упаковке не менее 50 штук.</w:t>
            </w:r>
          </w:p>
        </w:tc>
        <w:tc>
          <w:tcPr>
            <w:tcW w:w="659"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упак</w:t>
            </w:r>
          </w:p>
        </w:tc>
        <w:tc>
          <w:tcPr>
            <w:tcW w:w="616" w:type="dxa"/>
          </w:tcPr>
          <w:p w:rsidR="00554019" w:rsidRPr="00AE1E2F" w:rsidRDefault="006A327B" w:rsidP="00AE1E2F">
            <w:pPr>
              <w:pStyle w:val="s1"/>
              <w:spacing w:before="0" w:beforeAutospacing="0" w:after="0" w:afterAutospacing="0"/>
              <w:jc w:val="center"/>
              <w:rPr>
                <w:bCs/>
                <w:color w:val="000000"/>
                <w:sz w:val="20"/>
                <w:szCs w:val="20"/>
                <w:shd w:val="clear" w:color="auto" w:fill="FFFFFF"/>
              </w:rPr>
            </w:pPr>
            <w:r w:rsidRPr="00AE1E2F">
              <w:rPr>
                <w:bCs/>
                <w:color w:val="000000"/>
                <w:sz w:val="20"/>
                <w:szCs w:val="20"/>
                <w:shd w:val="clear" w:color="auto" w:fill="FFFFFF"/>
              </w:rPr>
              <w:t>1</w:t>
            </w:r>
          </w:p>
        </w:tc>
      </w:tr>
      <w:tr w:rsidR="00AE1E2F" w:rsidRPr="00AE1E2F" w:rsidTr="00AE1E2F">
        <w:tc>
          <w:tcPr>
            <w:tcW w:w="486"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5</w:t>
            </w:r>
          </w:p>
        </w:tc>
        <w:tc>
          <w:tcPr>
            <w:tcW w:w="2350"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Устройство инфузионное</w:t>
            </w:r>
          </w:p>
        </w:tc>
        <w:tc>
          <w:tcPr>
            <w:tcW w:w="6379"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color w:val="000000"/>
                <w:sz w:val="20"/>
                <w:szCs w:val="20"/>
              </w:rPr>
              <w:t>Устройство инфузионное - блок из трех трехходовых кранов для инфузии, измерения давления, регулирования потоков. Состав крана: Т- образный прозрачный корпус, прямоточные внутренние каналы, коннекторы Луер-Лок, разъем для крепления к фиксатору кранов на коже пациента; регулятор потоков - цветовая маркировка с щелчковым фиксатором поворота, шаг 45 градусов, указатели открытых каналов, тактильное ощущение при переключении между рабочими позициями. Встроенный адаптер свободного вращения, защищающий систему от разгерметизации и инфицирования. Регулятор потоков: угол поворота 360 градусов, пять рабочих позиций. Цветовая кодировка кранов: синий цвет - венозная линия; красный цвет - артериальная линия; зеленый цвет - многоцелевой кран. Резистентность* к давлению в системе не менее 4 бар. Соединения: 2 канала - Луер-Лок, наружная резьба; 1 канал - Луер-Лок, внутренняя резьба. Количество* в упаковке не менее 50 штук.</w:t>
            </w:r>
          </w:p>
        </w:tc>
        <w:tc>
          <w:tcPr>
            <w:tcW w:w="659"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упак</w:t>
            </w:r>
          </w:p>
        </w:tc>
        <w:tc>
          <w:tcPr>
            <w:tcW w:w="616" w:type="dxa"/>
          </w:tcPr>
          <w:p w:rsidR="00554019" w:rsidRPr="00AE1E2F" w:rsidRDefault="006A327B" w:rsidP="00AE1E2F">
            <w:pPr>
              <w:pStyle w:val="s1"/>
              <w:spacing w:before="0" w:beforeAutospacing="0" w:after="0" w:afterAutospacing="0"/>
              <w:jc w:val="center"/>
              <w:rPr>
                <w:bCs/>
                <w:color w:val="000000"/>
                <w:sz w:val="20"/>
                <w:szCs w:val="20"/>
                <w:shd w:val="clear" w:color="auto" w:fill="FFFFFF"/>
              </w:rPr>
            </w:pPr>
            <w:r w:rsidRPr="00AE1E2F">
              <w:rPr>
                <w:bCs/>
                <w:color w:val="000000"/>
                <w:sz w:val="20"/>
                <w:szCs w:val="20"/>
                <w:shd w:val="clear" w:color="auto" w:fill="FFFFFF"/>
              </w:rPr>
              <w:t>1</w:t>
            </w:r>
          </w:p>
        </w:tc>
      </w:tr>
      <w:tr w:rsidR="00AE1E2F" w:rsidRPr="00AE1E2F" w:rsidTr="00AE1E2F">
        <w:tc>
          <w:tcPr>
            <w:tcW w:w="486"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6</w:t>
            </w:r>
          </w:p>
        </w:tc>
        <w:tc>
          <w:tcPr>
            <w:tcW w:w="2350"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Устройство инфузионное</w:t>
            </w:r>
          </w:p>
        </w:tc>
        <w:tc>
          <w:tcPr>
            <w:tcW w:w="6379"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color w:val="000000"/>
                <w:sz w:val="20"/>
                <w:szCs w:val="20"/>
              </w:rPr>
              <w:t>Устройство инфузионное - блок из пяти трехходовых кранов для инфузии, измерения давления, регулирования потоков. Состав крана: Т- образный прозрачный корпус, прямоточные внутренние каналы, коннекторы Луер-Лок, разъем для крепления к фиксатору кранов на коже пациента; регулятор потоков - цветовая маркировка с щелчковым фиксатором поворота, шаг 45 градусов, указатели открытых каналов, тактильное ощущение при переключении между рабочими позициями. Встроенный адаптер свободного вращения, защищающий систему от разгерметизации и инфицирования. Регулятор потоков: угол поворота 360 градусов, пять рабочих позиций. Цветовая кодировка кранов: синий цвет - венозная линия; красный цвет - артериальная линия; зеленый цвет - многоцелевой кран. Резистентность* к давлению в системе не менее 4 бар. Соединения: 2 канала - Луер-Лок, наружная резьба; 1 канал - Луер-Лок, внутренняя резьба. Количество* в упаковке не менее 40 штук.</w:t>
            </w:r>
          </w:p>
        </w:tc>
        <w:tc>
          <w:tcPr>
            <w:tcW w:w="659" w:type="dxa"/>
          </w:tcPr>
          <w:p w:rsidR="00554019" w:rsidRPr="00AE1E2F" w:rsidRDefault="006A327B" w:rsidP="00AE1E2F">
            <w:pPr>
              <w:pStyle w:val="s1"/>
              <w:spacing w:before="0" w:beforeAutospacing="0" w:after="0" w:afterAutospacing="0"/>
              <w:jc w:val="both"/>
              <w:rPr>
                <w:bCs/>
                <w:color w:val="000000"/>
                <w:sz w:val="20"/>
                <w:szCs w:val="20"/>
                <w:shd w:val="clear" w:color="auto" w:fill="FFFFFF"/>
              </w:rPr>
            </w:pPr>
            <w:r w:rsidRPr="00AE1E2F">
              <w:rPr>
                <w:bCs/>
                <w:color w:val="000000"/>
                <w:sz w:val="20"/>
                <w:szCs w:val="20"/>
                <w:shd w:val="clear" w:color="auto" w:fill="FFFFFF"/>
              </w:rPr>
              <w:t>упак</w:t>
            </w:r>
          </w:p>
        </w:tc>
        <w:tc>
          <w:tcPr>
            <w:tcW w:w="616" w:type="dxa"/>
          </w:tcPr>
          <w:p w:rsidR="00554019" w:rsidRPr="00AE1E2F" w:rsidRDefault="006A327B" w:rsidP="00AE1E2F">
            <w:pPr>
              <w:pStyle w:val="s1"/>
              <w:spacing w:before="0" w:beforeAutospacing="0" w:after="0" w:afterAutospacing="0"/>
              <w:jc w:val="center"/>
              <w:rPr>
                <w:bCs/>
                <w:color w:val="000000"/>
                <w:sz w:val="20"/>
                <w:szCs w:val="20"/>
                <w:shd w:val="clear" w:color="auto" w:fill="FFFFFF"/>
              </w:rPr>
            </w:pPr>
            <w:r w:rsidRPr="00AE1E2F">
              <w:rPr>
                <w:bCs/>
                <w:color w:val="000000"/>
                <w:sz w:val="20"/>
                <w:szCs w:val="20"/>
                <w:shd w:val="clear" w:color="auto" w:fill="FFFFFF"/>
              </w:rPr>
              <w:t>1</w:t>
            </w:r>
          </w:p>
        </w:tc>
      </w:tr>
    </w:tbl>
    <w:p w:rsidR="00B66D1E" w:rsidRPr="006A327B" w:rsidRDefault="00B66D1E" w:rsidP="00AE338C">
      <w:pPr>
        <w:pStyle w:val="s1"/>
        <w:spacing w:before="0" w:beforeAutospacing="0" w:after="0" w:afterAutospacing="0"/>
        <w:jc w:val="both"/>
        <w:rPr>
          <w:bCs/>
          <w:color w:val="000000"/>
          <w:sz w:val="20"/>
          <w:szCs w:val="20"/>
          <w:shd w:val="clear" w:color="auto" w:fill="FFFFFF"/>
        </w:rPr>
      </w:pPr>
    </w:p>
    <w:p w:rsidR="00B66D1E" w:rsidRPr="006A327B" w:rsidRDefault="00B66D1E" w:rsidP="00AE338C">
      <w:pPr>
        <w:pStyle w:val="s1"/>
        <w:spacing w:before="0" w:beforeAutospacing="0" w:after="0" w:afterAutospacing="0"/>
        <w:jc w:val="both"/>
        <w:rPr>
          <w:bCs/>
          <w:color w:val="000000"/>
          <w:sz w:val="20"/>
          <w:szCs w:val="20"/>
          <w:shd w:val="clear" w:color="auto" w:fill="FFFFFF"/>
        </w:rPr>
      </w:pPr>
    </w:p>
    <w:p w:rsidR="00A6418E" w:rsidRDefault="00A6418E" w:rsidP="00A6418E">
      <w:pPr>
        <w:pStyle w:val="s1"/>
        <w:spacing w:before="0" w:beforeAutospacing="0" w:after="0" w:afterAutospacing="0"/>
        <w:jc w:val="both"/>
        <w:rPr>
          <w:rFonts w:ascii="Arial" w:hAnsi="Arial" w:cs="Arial"/>
          <w:b/>
          <w:bCs/>
          <w:color w:val="000000"/>
          <w:sz w:val="16"/>
          <w:szCs w:val="16"/>
        </w:rPr>
      </w:pPr>
      <w:r>
        <w:rPr>
          <w:bCs/>
          <w:color w:val="000000"/>
          <w:sz w:val="20"/>
          <w:szCs w:val="20"/>
        </w:rPr>
        <w:t xml:space="preserve">     </w:t>
      </w:r>
      <w:r>
        <w:rPr>
          <w:bCs/>
          <w:color w:val="000000"/>
          <w:sz w:val="20"/>
          <w:szCs w:val="20"/>
        </w:rPr>
        <w:tab/>
      </w:r>
      <w:r w:rsidRPr="00A6418E">
        <w:rPr>
          <w:bCs/>
          <w:color w:val="000000"/>
          <w:sz w:val="26"/>
          <w:szCs w:val="26"/>
        </w:rPr>
        <w:t>Согласно примечанию</w:t>
      </w:r>
      <w:r>
        <w:rPr>
          <w:bCs/>
          <w:color w:val="000000"/>
          <w:sz w:val="26"/>
          <w:szCs w:val="26"/>
        </w:rPr>
        <w:t xml:space="preserve"> к Перечню № 2 Постановления № 102 </w:t>
      </w:r>
      <w:r w:rsidRPr="00A6418E">
        <w:rPr>
          <w:bCs/>
          <w:color w:val="000000"/>
          <w:sz w:val="26"/>
          <w:szCs w:val="26"/>
        </w:rPr>
        <w:t xml:space="preserve">при применении настоящего перечня следует руководствоваться кодом в соответствии с Общероссийским классификатором продукции по видам экономической деятельности (ОКПД 2), и (или) кодом вида медицинского изделия в соответствии с номенклатурной классификацией медицинских изделий, утвержденной приказом Минздрава России, и (или) наименованием </w:t>
      </w:r>
      <w:r w:rsidRPr="00A6418E">
        <w:rPr>
          <w:bCs/>
          <w:color w:val="000000"/>
          <w:sz w:val="26"/>
          <w:szCs w:val="26"/>
        </w:rPr>
        <w:lastRenderedPageBreak/>
        <w:t>вида медицинского изделия, и (или) классификационными признаками вида медицинского изделия (при наличии</w:t>
      </w:r>
      <w:r>
        <w:rPr>
          <w:rFonts w:ascii="Arial" w:hAnsi="Arial" w:cs="Arial"/>
          <w:b/>
          <w:bCs/>
          <w:color w:val="000000"/>
          <w:sz w:val="16"/>
          <w:szCs w:val="16"/>
        </w:rPr>
        <w:t>).</w:t>
      </w:r>
    </w:p>
    <w:p w:rsidR="00A6418E" w:rsidRDefault="00CF4143" w:rsidP="00A6418E">
      <w:pPr>
        <w:pStyle w:val="s1"/>
        <w:spacing w:before="0" w:beforeAutospacing="0" w:after="0" w:afterAutospacing="0"/>
        <w:jc w:val="both"/>
        <w:rPr>
          <w:bCs/>
          <w:color w:val="000000"/>
          <w:sz w:val="26"/>
          <w:szCs w:val="26"/>
        </w:rPr>
      </w:pPr>
      <w:r>
        <w:rPr>
          <w:b/>
          <w:bCs/>
          <w:color w:val="000000"/>
          <w:sz w:val="26"/>
          <w:szCs w:val="26"/>
        </w:rPr>
        <w:t xml:space="preserve">            </w:t>
      </w:r>
      <w:r w:rsidRPr="00CF4143">
        <w:rPr>
          <w:bCs/>
          <w:color w:val="000000"/>
          <w:sz w:val="26"/>
          <w:szCs w:val="26"/>
        </w:rPr>
        <w:t xml:space="preserve">Заказчиком в извещении о проведении электронного аукциона </w:t>
      </w:r>
      <w:r>
        <w:rPr>
          <w:bCs/>
          <w:color w:val="000000"/>
          <w:sz w:val="26"/>
          <w:szCs w:val="26"/>
        </w:rPr>
        <w:t>установлен код по ОКПД2 – 32.50.13.190.</w:t>
      </w:r>
    </w:p>
    <w:p w:rsidR="00CF4143" w:rsidRDefault="00CF4143" w:rsidP="00A6418E">
      <w:pPr>
        <w:pStyle w:val="s1"/>
        <w:spacing w:before="0" w:beforeAutospacing="0" w:after="0" w:afterAutospacing="0"/>
        <w:jc w:val="both"/>
        <w:rPr>
          <w:bCs/>
          <w:color w:val="000000"/>
          <w:sz w:val="26"/>
          <w:szCs w:val="26"/>
        </w:rPr>
      </w:pPr>
      <w:r>
        <w:rPr>
          <w:bCs/>
          <w:color w:val="000000"/>
          <w:sz w:val="26"/>
          <w:szCs w:val="26"/>
        </w:rPr>
        <w:t xml:space="preserve">            Представителем ГУ «РДКБ» на заседании Комиссии Коми УФАС России пояснено, что при формировании лота аукционной документации  заказчик руководствовался не только кодом вида медицинского изделия в соответствии с номенклатурной классификацией медицинских изделий, указанных в Перечне</w:t>
      </w:r>
      <w:r w:rsidR="00C07887">
        <w:rPr>
          <w:bCs/>
          <w:color w:val="000000"/>
          <w:sz w:val="26"/>
          <w:szCs w:val="26"/>
        </w:rPr>
        <w:t xml:space="preserve"> </w:t>
      </w:r>
      <w:r>
        <w:rPr>
          <w:bCs/>
          <w:color w:val="000000"/>
          <w:sz w:val="26"/>
          <w:szCs w:val="26"/>
        </w:rPr>
        <w:t xml:space="preserve"> Постановления № 102, но и информацией по данному классификатору, находящемуся на официальном сайте Росздравнадзора.</w:t>
      </w:r>
    </w:p>
    <w:p w:rsidR="002D6E0F" w:rsidRDefault="00F7151E" w:rsidP="00A6418E">
      <w:pPr>
        <w:pStyle w:val="s1"/>
        <w:spacing w:before="0" w:beforeAutospacing="0" w:after="0" w:afterAutospacing="0"/>
        <w:jc w:val="both"/>
        <w:rPr>
          <w:bCs/>
          <w:color w:val="000000"/>
          <w:sz w:val="26"/>
          <w:szCs w:val="26"/>
        </w:rPr>
      </w:pPr>
      <w:r>
        <w:rPr>
          <w:bCs/>
          <w:color w:val="000000"/>
          <w:sz w:val="26"/>
          <w:szCs w:val="26"/>
        </w:rPr>
        <w:t xml:space="preserve">          Так, по результатам изучения регистрационных удостоверений на медицинские изделия, находящихся в открытом доступе, заказчиком установлено, что медицинские изделия, оспариваемые заявителем</w:t>
      </w:r>
      <w:r w:rsidR="002D6E0F">
        <w:rPr>
          <w:bCs/>
          <w:color w:val="000000"/>
          <w:sz w:val="26"/>
          <w:szCs w:val="26"/>
        </w:rPr>
        <w:t xml:space="preserve"> в жалобе, имеют коды Общероссийского классификатора продукции для медицинского изделия </w:t>
      </w:r>
      <w:r>
        <w:rPr>
          <w:bCs/>
          <w:color w:val="000000"/>
          <w:sz w:val="26"/>
          <w:szCs w:val="26"/>
        </w:rPr>
        <w:t>не указанные в Перечне № 2 Постановления № 102.</w:t>
      </w:r>
    </w:p>
    <w:p w:rsidR="00C07887" w:rsidRDefault="002D6E0F" w:rsidP="00A6418E">
      <w:pPr>
        <w:pStyle w:val="s1"/>
        <w:spacing w:before="0" w:beforeAutospacing="0" w:after="0" w:afterAutospacing="0"/>
        <w:jc w:val="both"/>
        <w:rPr>
          <w:bCs/>
          <w:color w:val="000000"/>
          <w:sz w:val="26"/>
          <w:szCs w:val="26"/>
        </w:rPr>
      </w:pPr>
      <w:r>
        <w:rPr>
          <w:bCs/>
          <w:color w:val="000000"/>
          <w:sz w:val="26"/>
          <w:szCs w:val="26"/>
        </w:rPr>
        <w:t xml:space="preserve">          Также </w:t>
      </w:r>
      <w:r w:rsidR="00271D57">
        <w:rPr>
          <w:bCs/>
          <w:color w:val="000000"/>
          <w:sz w:val="26"/>
          <w:szCs w:val="26"/>
        </w:rPr>
        <w:t>представитель</w:t>
      </w:r>
      <w:r w:rsidR="007817E5">
        <w:rPr>
          <w:bCs/>
          <w:color w:val="000000"/>
          <w:sz w:val="26"/>
          <w:szCs w:val="26"/>
        </w:rPr>
        <w:t xml:space="preserve"> заказчика</w:t>
      </w:r>
      <w:r w:rsidR="00271D57">
        <w:rPr>
          <w:bCs/>
          <w:color w:val="000000"/>
          <w:sz w:val="26"/>
          <w:szCs w:val="26"/>
        </w:rPr>
        <w:t xml:space="preserve"> пояснил</w:t>
      </w:r>
      <w:r w:rsidR="00C62655">
        <w:rPr>
          <w:bCs/>
          <w:color w:val="000000"/>
          <w:sz w:val="26"/>
          <w:szCs w:val="26"/>
        </w:rPr>
        <w:t>а</w:t>
      </w:r>
      <w:r>
        <w:rPr>
          <w:bCs/>
          <w:color w:val="000000"/>
          <w:sz w:val="26"/>
          <w:szCs w:val="26"/>
        </w:rPr>
        <w:t xml:space="preserve">, что медицинские изделия, указанные в п.п. 1-6 Технического задания, не содержат </w:t>
      </w:r>
      <w:r>
        <w:rPr>
          <w:color w:val="000000"/>
          <w:sz w:val="26"/>
          <w:szCs w:val="26"/>
          <w:shd w:val="clear" w:color="auto" w:fill="FFFFFF"/>
        </w:rPr>
        <w:t>поливинилхлоридных пластиков.</w:t>
      </w:r>
      <w:r w:rsidR="00F7151E">
        <w:rPr>
          <w:bCs/>
          <w:color w:val="000000"/>
          <w:sz w:val="26"/>
          <w:szCs w:val="26"/>
        </w:rPr>
        <w:t xml:space="preserve"> </w:t>
      </w:r>
    </w:p>
    <w:p w:rsidR="00C62655" w:rsidRPr="00C75B50" w:rsidRDefault="001F1948" w:rsidP="00A6418E">
      <w:pPr>
        <w:pStyle w:val="s1"/>
        <w:spacing w:before="0" w:beforeAutospacing="0" w:after="0" w:afterAutospacing="0"/>
        <w:jc w:val="both"/>
        <w:rPr>
          <w:bCs/>
          <w:sz w:val="26"/>
          <w:szCs w:val="26"/>
        </w:rPr>
      </w:pPr>
      <w:r w:rsidRPr="00C75B50">
        <w:rPr>
          <w:bCs/>
          <w:sz w:val="26"/>
          <w:szCs w:val="26"/>
        </w:rPr>
        <w:t xml:space="preserve">         </w:t>
      </w:r>
      <w:r w:rsidR="00F7151E" w:rsidRPr="00C75B50">
        <w:rPr>
          <w:bCs/>
          <w:sz w:val="26"/>
          <w:szCs w:val="26"/>
        </w:rPr>
        <w:t xml:space="preserve"> </w:t>
      </w:r>
      <w:r w:rsidR="00271D57" w:rsidRPr="00C75B50">
        <w:rPr>
          <w:bCs/>
          <w:sz w:val="26"/>
          <w:szCs w:val="26"/>
        </w:rPr>
        <w:t>Уточнил</w:t>
      </w:r>
      <w:r w:rsidR="00C62655" w:rsidRPr="00C75B50">
        <w:rPr>
          <w:bCs/>
          <w:sz w:val="26"/>
          <w:szCs w:val="26"/>
        </w:rPr>
        <w:t>а</w:t>
      </w:r>
      <w:r w:rsidR="007817E5" w:rsidRPr="00C75B50">
        <w:rPr>
          <w:bCs/>
          <w:sz w:val="26"/>
          <w:szCs w:val="26"/>
        </w:rPr>
        <w:t>, что по трем первым позициям Технического задания медицинские изделия требуются к конкретным медицинским оборудованиям, установленным в трех отделениях ГУ «РДКБ»</w:t>
      </w:r>
      <w:r w:rsidRPr="00C75B50">
        <w:rPr>
          <w:bCs/>
          <w:sz w:val="26"/>
          <w:szCs w:val="26"/>
        </w:rPr>
        <w:t>, и согласно, прикладываемым к ним инструкциям по применению, следует, что инфузомат должен быть совместим с насосами для внутривенного вливания и не содержать ПВХ.</w:t>
      </w:r>
      <w:r w:rsidR="00F7151E" w:rsidRPr="00C75B50">
        <w:rPr>
          <w:bCs/>
          <w:sz w:val="26"/>
          <w:szCs w:val="26"/>
        </w:rPr>
        <w:t xml:space="preserve"> </w:t>
      </w:r>
    </w:p>
    <w:p w:rsidR="0093325F" w:rsidRPr="00C75B50" w:rsidRDefault="00C62655" w:rsidP="0093325F">
      <w:pPr>
        <w:pStyle w:val="s1"/>
        <w:spacing w:before="0" w:beforeAutospacing="0" w:after="0" w:afterAutospacing="0"/>
        <w:jc w:val="both"/>
        <w:rPr>
          <w:bCs/>
          <w:sz w:val="26"/>
          <w:szCs w:val="26"/>
        </w:rPr>
      </w:pPr>
      <w:r w:rsidRPr="00C75B50">
        <w:rPr>
          <w:bCs/>
          <w:sz w:val="26"/>
          <w:szCs w:val="26"/>
        </w:rPr>
        <w:t xml:space="preserve">          Отметила, что </w:t>
      </w:r>
      <w:r w:rsidR="0093325F" w:rsidRPr="00C75B50">
        <w:rPr>
          <w:bCs/>
          <w:sz w:val="26"/>
          <w:szCs w:val="26"/>
        </w:rPr>
        <w:t>при составлении характеристик требуемых изделий, заказчик, прежде всего, изучает каталоги представленных на рынке медицинских изделий, откуда следует, что инфузионные устройства, имеющие небольшой внутренний диаметр (применяемые в частности в педиатрии)  не должны содержать ПВХ и опасных пластификаторов.</w:t>
      </w:r>
    </w:p>
    <w:p w:rsidR="0093325F" w:rsidRPr="004234C9" w:rsidRDefault="0093325F" w:rsidP="0093325F">
      <w:pPr>
        <w:pStyle w:val="s1"/>
        <w:spacing w:before="0" w:beforeAutospacing="0" w:after="0" w:afterAutospacing="0"/>
        <w:jc w:val="both"/>
        <w:rPr>
          <w:bCs/>
          <w:sz w:val="26"/>
          <w:szCs w:val="26"/>
        </w:rPr>
      </w:pPr>
      <w:r w:rsidRPr="00C75B50">
        <w:rPr>
          <w:bCs/>
          <w:sz w:val="26"/>
          <w:szCs w:val="26"/>
        </w:rPr>
        <w:t xml:space="preserve">         </w:t>
      </w:r>
      <w:r w:rsidR="00C75B50" w:rsidRPr="00C75B50">
        <w:rPr>
          <w:bCs/>
          <w:sz w:val="26"/>
          <w:szCs w:val="26"/>
        </w:rPr>
        <w:t xml:space="preserve"> </w:t>
      </w:r>
      <w:r w:rsidR="00AC4A7E">
        <w:rPr>
          <w:bCs/>
          <w:sz w:val="26"/>
          <w:szCs w:val="26"/>
        </w:rPr>
        <w:t>При таких обстоятельствах Комиссия Коми УФАС России приходит к выводу о том, что все перечисленные в Техническом задании позиции входят в Перечень №1 Постановления № 102, следовательно</w:t>
      </w:r>
      <w:r w:rsidR="00AB37F5">
        <w:rPr>
          <w:bCs/>
          <w:sz w:val="26"/>
          <w:szCs w:val="26"/>
        </w:rPr>
        <w:t>,</w:t>
      </w:r>
      <w:r w:rsidR="00AC4A7E">
        <w:rPr>
          <w:bCs/>
          <w:sz w:val="26"/>
          <w:szCs w:val="26"/>
        </w:rPr>
        <w:t xml:space="preserve"> объединение таких позиций в один лот со стороны заказчика является правомерным.</w:t>
      </w:r>
    </w:p>
    <w:p w:rsidR="009B6B25" w:rsidRPr="009B6B25" w:rsidRDefault="009B6B25" w:rsidP="0093325F">
      <w:pPr>
        <w:pStyle w:val="s1"/>
        <w:spacing w:before="0" w:beforeAutospacing="0" w:after="0" w:afterAutospacing="0"/>
        <w:jc w:val="both"/>
        <w:rPr>
          <w:bCs/>
          <w:sz w:val="26"/>
          <w:szCs w:val="26"/>
        </w:rPr>
      </w:pPr>
      <w:r w:rsidRPr="009B6B25">
        <w:rPr>
          <w:bCs/>
          <w:sz w:val="26"/>
          <w:szCs w:val="26"/>
        </w:rPr>
        <w:t xml:space="preserve">         </w:t>
      </w:r>
      <w:r>
        <w:rPr>
          <w:bCs/>
          <w:sz w:val="26"/>
          <w:szCs w:val="26"/>
        </w:rPr>
        <w:t xml:space="preserve"> Следовательно, в действии заказчика ГУ «РДКБ» признаки нарушения статей 14, 111 Закона о контрактной системе, в части размещения документации об электронном аукционе с нарушением требований Постановления № 102, отсутствуют.</w:t>
      </w:r>
    </w:p>
    <w:p w:rsidR="00A16CA4" w:rsidRPr="00AB37F5" w:rsidRDefault="00AB37F5" w:rsidP="00AB37F5">
      <w:pPr>
        <w:pStyle w:val="s1"/>
        <w:spacing w:before="0" w:beforeAutospacing="0" w:after="0" w:afterAutospacing="0"/>
        <w:jc w:val="both"/>
        <w:rPr>
          <w:bCs/>
          <w:color w:val="FF0000"/>
          <w:sz w:val="26"/>
          <w:szCs w:val="26"/>
        </w:rPr>
      </w:pPr>
      <w:r>
        <w:rPr>
          <w:bCs/>
          <w:sz w:val="26"/>
          <w:szCs w:val="26"/>
        </w:rPr>
        <w:t xml:space="preserve">          </w:t>
      </w:r>
      <w:r w:rsidR="009E34D9" w:rsidRPr="006076B1">
        <w:rPr>
          <w:sz w:val="26"/>
          <w:szCs w:val="26"/>
        </w:rPr>
        <w:t xml:space="preserve">С учетом всех вышеизложенных обстоятельств, руководствуясь </w:t>
      </w:r>
      <w:r w:rsidR="009E34D9" w:rsidRPr="00504128">
        <w:rPr>
          <w:sz w:val="26"/>
          <w:szCs w:val="26"/>
        </w:rPr>
        <w:t>частью 8 статьи 106 Закона о контрактной системе, Комиссия Коми УФАС России</w:t>
      </w:r>
      <w:r w:rsidR="00A16CA4">
        <w:rPr>
          <w:sz w:val="26"/>
          <w:szCs w:val="26"/>
        </w:rPr>
        <w:t xml:space="preserve"> </w:t>
      </w:r>
    </w:p>
    <w:p w:rsidR="00395B5E" w:rsidRPr="00504128" w:rsidRDefault="00395B5E" w:rsidP="00395B5E">
      <w:pPr>
        <w:spacing w:after="0" w:line="240" w:lineRule="auto"/>
        <w:ind w:firstLine="709"/>
        <w:jc w:val="both"/>
        <w:rPr>
          <w:rFonts w:ascii="Times New Roman" w:hAnsi="Times New Roman"/>
          <w:sz w:val="26"/>
          <w:szCs w:val="26"/>
        </w:rPr>
      </w:pPr>
    </w:p>
    <w:p w:rsidR="009E0F15" w:rsidRPr="009E0F15" w:rsidRDefault="00D12BEB" w:rsidP="009E0F15">
      <w:pPr>
        <w:spacing w:after="0" w:line="240" w:lineRule="auto"/>
        <w:ind w:firstLine="709"/>
        <w:jc w:val="center"/>
        <w:rPr>
          <w:rFonts w:ascii="Times New Roman" w:eastAsia="Times New Roman" w:hAnsi="Times New Roman"/>
          <w:b/>
          <w:sz w:val="26"/>
          <w:szCs w:val="26"/>
          <w:lang w:eastAsia="ru-RU"/>
        </w:rPr>
      </w:pPr>
      <w:r>
        <w:rPr>
          <w:rFonts w:ascii="Times New Roman" w:eastAsia="Times New Roman" w:hAnsi="Times New Roman"/>
          <w:b/>
          <w:sz w:val="26"/>
          <w:szCs w:val="26"/>
          <w:lang w:eastAsia="ru-RU"/>
        </w:rPr>
        <w:t>Р</w:t>
      </w:r>
      <w:r w:rsidR="009E0F15" w:rsidRPr="009E0F15">
        <w:rPr>
          <w:rFonts w:ascii="Times New Roman" w:eastAsia="Times New Roman" w:hAnsi="Times New Roman"/>
          <w:b/>
          <w:sz w:val="26"/>
          <w:szCs w:val="26"/>
          <w:lang w:eastAsia="ru-RU"/>
        </w:rPr>
        <w:t>ЕШИЛА:</w:t>
      </w:r>
    </w:p>
    <w:p w:rsidR="00120910" w:rsidRDefault="00120910" w:rsidP="00D02E5C">
      <w:pPr>
        <w:pStyle w:val="af3"/>
        <w:spacing w:after="0" w:line="240" w:lineRule="auto"/>
        <w:jc w:val="both"/>
        <w:rPr>
          <w:sz w:val="26"/>
          <w:szCs w:val="26"/>
        </w:rPr>
      </w:pPr>
    </w:p>
    <w:p w:rsidR="00FC43F5" w:rsidRPr="00DE0ADD" w:rsidRDefault="00FE0D09" w:rsidP="00DE0ADD">
      <w:pPr>
        <w:autoSpaceDE w:val="0"/>
        <w:spacing w:after="0" w:line="240" w:lineRule="auto"/>
        <w:ind w:firstLine="709"/>
        <w:jc w:val="both"/>
        <w:rPr>
          <w:rFonts w:ascii="Times New Roman" w:hAnsi="Times New Roman"/>
          <w:color w:val="000000"/>
          <w:sz w:val="26"/>
          <w:szCs w:val="26"/>
        </w:rPr>
      </w:pPr>
      <w:r w:rsidRPr="00490D12">
        <w:rPr>
          <w:rFonts w:ascii="Times New Roman" w:eastAsia="Times New Roman" w:hAnsi="Times New Roman"/>
          <w:sz w:val="26"/>
          <w:szCs w:val="26"/>
          <w:lang w:eastAsia="ru-RU"/>
        </w:rPr>
        <w:t>Признать жалобу</w:t>
      </w:r>
      <w:r w:rsidR="00395B5E" w:rsidRPr="00490D12">
        <w:rPr>
          <w:rFonts w:ascii="Times New Roman" w:hAnsi="Times New Roman"/>
          <w:color w:val="000000"/>
          <w:sz w:val="26"/>
          <w:szCs w:val="26"/>
        </w:rPr>
        <w:t xml:space="preserve"> </w:t>
      </w:r>
      <w:r w:rsidR="00DE0ADD" w:rsidRPr="00DE0ADD">
        <w:rPr>
          <w:rFonts w:ascii="Times New Roman" w:hAnsi="Times New Roman"/>
          <w:sz w:val="26"/>
          <w:szCs w:val="26"/>
        </w:rPr>
        <w:t>акционерного общества «Группа компаний «МЕДПОЛИМЕРПРОМ»</w:t>
      </w:r>
      <w:r w:rsidR="002C2AFB">
        <w:rPr>
          <w:rFonts w:ascii="Times New Roman" w:hAnsi="Times New Roman"/>
          <w:sz w:val="26"/>
          <w:szCs w:val="26"/>
        </w:rPr>
        <w:t xml:space="preserve"> </w:t>
      </w:r>
      <w:r w:rsidR="00DE0ADD">
        <w:rPr>
          <w:rFonts w:ascii="Times New Roman" w:hAnsi="Times New Roman"/>
          <w:color w:val="000000"/>
          <w:sz w:val="26"/>
          <w:szCs w:val="26"/>
        </w:rPr>
        <w:t xml:space="preserve"> </w:t>
      </w:r>
      <w:r w:rsidR="006E4ACB">
        <w:rPr>
          <w:rFonts w:ascii="Times New Roman" w:hAnsi="Times New Roman"/>
          <w:sz w:val="26"/>
          <w:szCs w:val="26"/>
        </w:rPr>
        <w:t>необоснованной.</w:t>
      </w:r>
    </w:p>
    <w:p w:rsidR="00AF1783" w:rsidRDefault="00AF1783" w:rsidP="00C8317E">
      <w:pPr>
        <w:spacing w:after="0" w:line="240" w:lineRule="auto"/>
        <w:jc w:val="both"/>
        <w:rPr>
          <w:rFonts w:ascii="Times New Roman" w:eastAsia="Times New Roman" w:hAnsi="Times New Roman"/>
          <w:sz w:val="26"/>
          <w:szCs w:val="26"/>
          <w:lang w:eastAsia="ru-RU"/>
        </w:rPr>
      </w:pPr>
    </w:p>
    <w:p w:rsidR="0028487D" w:rsidRPr="009E0F15" w:rsidRDefault="0028487D" w:rsidP="00873BE2">
      <w:pPr>
        <w:spacing w:after="0" w:line="240" w:lineRule="auto"/>
        <w:jc w:val="both"/>
        <w:rPr>
          <w:rFonts w:ascii="Times New Roman" w:eastAsia="Times New Roman" w:hAnsi="Times New Roman"/>
          <w:sz w:val="26"/>
          <w:szCs w:val="26"/>
          <w:lang w:eastAsia="ru-RU"/>
        </w:rPr>
      </w:pPr>
    </w:p>
    <w:tbl>
      <w:tblPr>
        <w:tblW w:w="10348" w:type="dxa"/>
        <w:tblInd w:w="-34" w:type="dxa"/>
        <w:tblLayout w:type="fixed"/>
        <w:tblLook w:val="04A0"/>
      </w:tblPr>
      <w:tblGrid>
        <w:gridCol w:w="4253"/>
        <w:gridCol w:w="1559"/>
        <w:gridCol w:w="4536"/>
      </w:tblGrid>
      <w:tr w:rsidR="009E0F15" w:rsidRPr="00972975" w:rsidTr="00E54B3E">
        <w:tc>
          <w:tcPr>
            <w:tcW w:w="4253" w:type="dxa"/>
          </w:tcPr>
          <w:p w:rsidR="00C8317E" w:rsidRPr="00C8317E" w:rsidRDefault="00C8317E" w:rsidP="00C8317E">
            <w:pPr>
              <w:rPr>
                <w:rFonts w:ascii="Times New Roman" w:eastAsia="Times New Roman" w:hAnsi="Times New Roman"/>
                <w:sz w:val="26"/>
                <w:szCs w:val="26"/>
                <w:lang w:eastAsia="ru-RU"/>
              </w:rPr>
            </w:pPr>
            <w:r>
              <w:rPr>
                <w:rFonts w:ascii="Times New Roman" w:eastAsia="Times New Roman" w:hAnsi="Times New Roman"/>
                <w:sz w:val="26"/>
                <w:szCs w:val="26"/>
                <w:lang w:eastAsia="ru-RU"/>
              </w:rPr>
              <w:t>Председатель комиссии</w:t>
            </w:r>
          </w:p>
        </w:tc>
        <w:tc>
          <w:tcPr>
            <w:tcW w:w="1559" w:type="dxa"/>
          </w:tcPr>
          <w:p w:rsidR="009E0F15" w:rsidRPr="009E0F15" w:rsidRDefault="009E0F15" w:rsidP="006D2FEF">
            <w:pPr>
              <w:spacing w:after="0" w:line="240" w:lineRule="auto"/>
              <w:rPr>
                <w:rFonts w:ascii="Times New Roman" w:eastAsia="Times New Roman" w:hAnsi="Times New Roman"/>
                <w:sz w:val="26"/>
                <w:szCs w:val="26"/>
                <w:lang w:eastAsia="ru-RU"/>
              </w:rPr>
            </w:pPr>
          </w:p>
        </w:tc>
        <w:tc>
          <w:tcPr>
            <w:tcW w:w="4536" w:type="dxa"/>
          </w:tcPr>
          <w:p w:rsidR="009E0F15" w:rsidRPr="00E424A3" w:rsidRDefault="00405258" w:rsidP="00E424A3">
            <w:pPr>
              <w:tabs>
                <w:tab w:val="left" w:pos="2052"/>
              </w:tabs>
              <w:spacing w:after="0" w:line="240" w:lineRule="auto"/>
              <w:ind w:right="-108"/>
              <w:jc w:val="center"/>
              <w:rPr>
                <w:rFonts w:ascii="Times New Roman" w:eastAsia="Times New Roman" w:hAnsi="Times New Roman"/>
                <w:sz w:val="26"/>
                <w:szCs w:val="26"/>
                <w:lang w:val="en-US" w:eastAsia="ru-RU"/>
              </w:rPr>
            </w:pPr>
            <w:r>
              <w:rPr>
                <w:rFonts w:ascii="Times New Roman" w:eastAsia="Times New Roman" w:hAnsi="Times New Roman"/>
                <w:sz w:val="26"/>
                <w:szCs w:val="26"/>
                <w:lang w:eastAsia="ru-RU"/>
              </w:rPr>
              <w:t xml:space="preserve">                               </w:t>
            </w:r>
            <w:r w:rsidR="00E54B3E">
              <w:rPr>
                <w:rFonts w:ascii="Times New Roman" w:eastAsia="Times New Roman" w:hAnsi="Times New Roman"/>
                <w:sz w:val="26"/>
                <w:szCs w:val="26"/>
                <w:lang w:eastAsia="ru-RU"/>
              </w:rPr>
              <w:t xml:space="preserve">            </w:t>
            </w:r>
            <w:r w:rsidR="003D5059">
              <w:rPr>
                <w:rFonts w:ascii="Times New Roman" w:eastAsia="Times New Roman" w:hAnsi="Times New Roman"/>
                <w:sz w:val="26"/>
                <w:szCs w:val="26"/>
                <w:lang w:eastAsia="ru-RU"/>
              </w:rPr>
              <w:t xml:space="preserve">  </w:t>
            </w:r>
            <w:r w:rsidR="00E424A3">
              <w:rPr>
                <w:rFonts w:ascii="Times New Roman" w:eastAsia="Times New Roman" w:hAnsi="Times New Roman"/>
                <w:sz w:val="26"/>
                <w:szCs w:val="26"/>
                <w:lang w:val="en-US" w:eastAsia="ru-RU"/>
              </w:rPr>
              <w:t xml:space="preserve">           &lt;…&gt;</w:t>
            </w:r>
          </w:p>
        </w:tc>
      </w:tr>
    </w:tbl>
    <w:p w:rsidR="00056562" w:rsidRPr="00E424A3" w:rsidRDefault="00056562" w:rsidP="006D2FEF">
      <w:pPr>
        <w:spacing w:after="0" w:line="240" w:lineRule="auto"/>
        <w:rPr>
          <w:rFonts w:ascii="Times New Roman" w:hAnsi="Times New Roman"/>
          <w:sz w:val="26"/>
          <w:szCs w:val="26"/>
          <w:lang w:val="en-US"/>
        </w:rPr>
      </w:pPr>
      <w:r w:rsidRPr="00056562">
        <w:rPr>
          <w:rFonts w:ascii="Times New Roman" w:hAnsi="Times New Roman"/>
          <w:sz w:val="26"/>
          <w:szCs w:val="26"/>
        </w:rPr>
        <w:t xml:space="preserve">Члены </w:t>
      </w:r>
      <w:r w:rsidR="00D24B65">
        <w:rPr>
          <w:rFonts w:ascii="Times New Roman" w:hAnsi="Times New Roman"/>
          <w:sz w:val="26"/>
          <w:szCs w:val="26"/>
        </w:rPr>
        <w:t xml:space="preserve">                                                                                                 </w:t>
      </w:r>
      <w:r w:rsidR="003D5059">
        <w:rPr>
          <w:rFonts w:ascii="Times New Roman" w:hAnsi="Times New Roman"/>
          <w:sz w:val="26"/>
          <w:szCs w:val="26"/>
        </w:rPr>
        <w:t xml:space="preserve">                      </w:t>
      </w:r>
      <w:r w:rsidR="00E54B3E">
        <w:rPr>
          <w:rFonts w:ascii="Times New Roman" w:hAnsi="Times New Roman"/>
          <w:sz w:val="26"/>
          <w:szCs w:val="26"/>
        </w:rPr>
        <w:t xml:space="preserve">    </w:t>
      </w:r>
      <w:r w:rsidR="00E424A3">
        <w:rPr>
          <w:rFonts w:ascii="Times New Roman" w:hAnsi="Times New Roman"/>
          <w:sz w:val="26"/>
          <w:szCs w:val="26"/>
          <w:lang w:val="en-US"/>
        </w:rPr>
        <w:t xml:space="preserve">             &lt;…&gt;</w:t>
      </w:r>
    </w:p>
    <w:p w:rsidR="00C21873" w:rsidRDefault="00056562" w:rsidP="00C21873">
      <w:pPr>
        <w:spacing w:after="0" w:line="240" w:lineRule="auto"/>
        <w:jc w:val="right"/>
        <w:rPr>
          <w:rFonts w:ascii="Times New Roman" w:hAnsi="Times New Roman"/>
          <w:sz w:val="26"/>
          <w:szCs w:val="26"/>
        </w:rPr>
      </w:pPr>
      <w:r>
        <w:rPr>
          <w:rFonts w:ascii="Times New Roman" w:hAnsi="Times New Roman"/>
          <w:sz w:val="26"/>
          <w:szCs w:val="26"/>
        </w:rPr>
        <w:t xml:space="preserve">                                                                                          </w:t>
      </w:r>
      <w:r w:rsidR="00C21873">
        <w:rPr>
          <w:rFonts w:ascii="Times New Roman" w:hAnsi="Times New Roman"/>
          <w:sz w:val="26"/>
          <w:szCs w:val="26"/>
        </w:rPr>
        <w:t xml:space="preserve">                               </w:t>
      </w:r>
    </w:p>
    <w:p w:rsidR="00E106B2" w:rsidRPr="00E424A3" w:rsidRDefault="00D24B65" w:rsidP="00C21873">
      <w:pPr>
        <w:spacing w:after="0" w:line="240" w:lineRule="auto"/>
        <w:jc w:val="right"/>
        <w:rPr>
          <w:rFonts w:ascii="Times New Roman" w:hAnsi="Times New Roman"/>
          <w:sz w:val="26"/>
          <w:szCs w:val="26"/>
          <w:lang w:val="en-US"/>
        </w:rPr>
      </w:pPr>
      <w:r>
        <w:rPr>
          <w:rFonts w:ascii="Times New Roman" w:hAnsi="Times New Roman"/>
          <w:sz w:val="26"/>
          <w:szCs w:val="26"/>
        </w:rPr>
        <w:t xml:space="preserve">                          </w:t>
      </w:r>
      <w:r w:rsidR="00E54B3E">
        <w:rPr>
          <w:rFonts w:ascii="Times New Roman" w:hAnsi="Times New Roman"/>
          <w:sz w:val="26"/>
          <w:szCs w:val="26"/>
        </w:rPr>
        <w:t xml:space="preserve">                  </w:t>
      </w:r>
      <w:r w:rsidR="00E424A3">
        <w:rPr>
          <w:rFonts w:ascii="Times New Roman" w:hAnsi="Times New Roman"/>
          <w:sz w:val="26"/>
          <w:szCs w:val="26"/>
          <w:lang w:val="en-US"/>
        </w:rPr>
        <w:t>&lt;…&gt;</w:t>
      </w:r>
    </w:p>
    <w:p w:rsidR="00E106B2" w:rsidRDefault="00E106B2" w:rsidP="00E106B2">
      <w:pPr>
        <w:pStyle w:val="af1"/>
        <w:spacing w:before="0" w:beforeAutospacing="0" w:after="0" w:afterAutospacing="0"/>
        <w:ind w:firstLine="709"/>
        <w:jc w:val="both"/>
        <w:rPr>
          <w:sz w:val="26"/>
          <w:szCs w:val="26"/>
        </w:rPr>
      </w:pPr>
    </w:p>
    <w:p w:rsidR="003D5059" w:rsidRPr="009B6B25" w:rsidRDefault="003D5059" w:rsidP="003D5059">
      <w:pPr>
        <w:spacing w:after="0" w:line="240" w:lineRule="auto"/>
        <w:jc w:val="both"/>
        <w:rPr>
          <w:rFonts w:ascii="Times New Roman" w:hAnsi="Times New Roman"/>
          <w:sz w:val="26"/>
          <w:szCs w:val="26"/>
        </w:rPr>
      </w:pPr>
      <w:r>
        <w:rPr>
          <w:rFonts w:ascii="Times New Roman" w:hAnsi="Times New Roman"/>
          <w:sz w:val="26"/>
          <w:szCs w:val="26"/>
        </w:rPr>
        <w:tab/>
      </w:r>
      <w:r w:rsidRPr="009E0F15">
        <w:rPr>
          <w:rFonts w:ascii="Times New Roman" w:eastAsia="Times New Roman" w:hAnsi="Times New Roman"/>
          <w:sz w:val="26"/>
          <w:szCs w:val="26"/>
          <w:lang w:eastAsia="ru-RU"/>
        </w:rPr>
        <w:t>Решение может быть обжаловано в судебном порядке в течение трех месяцев со дня его принятия.</w:t>
      </w:r>
    </w:p>
    <w:p w:rsidR="00056562" w:rsidRDefault="003D5059" w:rsidP="003D5059">
      <w:pPr>
        <w:tabs>
          <w:tab w:val="left" w:pos="213"/>
          <w:tab w:val="right" w:pos="9922"/>
        </w:tabs>
        <w:spacing w:after="0" w:line="240" w:lineRule="auto"/>
        <w:rPr>
          <w:rFonts w:ascii="Times New Roman" w:hAnsi="Times New Roman"/>
          <w:sz w:val="26"/>
          <w:szCs w:val="26"/>
        </w:rPr>
      </w:pPr>
      <w:r>
        <w:rPr>
          <w:rFonts w:ascii="Times New Roman" w:hAnsi="Times New Roman"/>
          <w:sz w:val="26"/>
          <w:szCs w:val="26"/>
        </w:rPr>
        <w:tab/>
      </w:r>
      <w:r w:rsidR="00056562">
        <w:rPr>
          <w:rFonts w:ascii="Times New Roman" w:hAnsi="Times New Roman"/>
          <w:sz w:val="26"/>
          <w:szCs w:val="26"/>
        </w:rPr>
        <w:t xml:space="preserve">       </w:t>
      </w:r>
      <w:r w:rsidR="00A45995">
        <w:rPr>
          <w:rFonts w:ascii="Times New Roman" w:hAnsi="Times New Roman"/>
          <w:sz w:val="26"/>
          <w:szCs w:val="26"/>
        </w:rPr>
        <w:t xml:space="preserve">                                  </w:t>
      </w:r>
      <w:r w:rsidR="00C21873">
        <w:rPr>
          <w:rFonts w:ascii="Times New Roman" w:hAnsi="Times New Roman"/>
          <w:sz w:val="26"/>
          <w:szCs w:val="26"/>
        </w:rPr>
        <w:t xml:space="preserve">                         </w:t>
      </w:r>
    </w:p>
    <w:sectPr w:rsidR="00056562" w:rsidSect="005C3C08">
      <w:headerReference w:type="even" r:id="rId13"/>
      <w:headerReference w:type="default" r:id="rId14"/>
      <w:pgSz w:w="11907" w:h="16840" w:code="9"/>
      <w:pgMar w:top="709" w:right="567" w:bottom="426" w:left="1134" w:header="397" w:footer="62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0F0E" w:rsidRDefault="00F70F0E">
      <w:pPr>
        <w:spacing w:after="0" w:line="240" w:lineRule="auto"/>
      </w:pPr>
      <w:r>
        <w:separator/>
      </w:r>
    </w:p>
  </w:endnote>
  <w:endnote w:type="continuationSeparator" w:id="1">
    <w:p w:rsidR="00F70F0E" w:rsidRDefault="00F70F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0F0E" w:rsidRDefault="00F70F0E">
      <w:pPr>
        <w:spacing w:after="0" w:line="240" w:lineRule="auto"/>
      </w:pPr>
      <w:r>
        <w:separator/>
      </w:r>
    </w:p>
  </w:footnote>
  <w:footnote w:type="continuationSeparator" w:id="1">
    <w:p w:rsidR="00F70F0E" w:rsidRDefault="00F70F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EA8" w:rsidRDefault="00D20CA8">
    <w:pPr>
      <w:pStyle w:val="a3"/>
      <w:framePr w:wrap="around" w:vAnchor="text" w:hAnchor="margin" w:xAlign="center" w:y="1"/>
      <w:rPr>
        <w:rStyle w:val="a5"/>
      </w:rPr>
    </w:pPr>
    <w:r>
      <w:rPr>
        <w:rStyle w:val="a5"/>
      </w:rPr>
      <w:fldChar w:fldCharType="begin"/>
    </w:r>
    <w:r w:rsidR="00652EA8">
      <w:rPr>
        <w:rStyle w:val="a5"/>
      </w:rPr>
      <w:instrText xml:space="preserve">PAGE  </w:instrText>
    </w:r>
    <w:r>
      <w:rPr>
        <w:rStyle w:val="a5"/>
      </w:rPr>
      <w:fldChar w:fldCharType="end"/>
    </w:r>
  </w:p>
  <w:p w:rsidR="00652EA8" w:rsidRDefault="00652EA8">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EA8" w:rsidRDefault="00652EA8">
    <w:pPr>
      <w:pStyle w:val="a3"/>
      <w:framePr w:wrap="around" w:vAnchor="text" w:hAnchor="margin" w:xAlign="center" w:y="1"/>
      <w:rPr>
        <w:rStyle w:val="a5"/>
      </w:rPr>
    </w:pPr>
    <w:r>
      <w:rPr>
        <w:rStyle w:val="a5"/>
      </w:rPr>
      <w:t>-</w:t>
    </w:r>
    <w:r w:rsidR="00D20CA8">
      <w:rPr>
        <w:rStyle w:val="a5"/>
      </w:rPr>
      <w:fldChar w:fldCharType="begin"/>
    </w:r>
    <w:r>
      <w:rPr>
        <w:rStyle w:val="a5"/>
      </w:rPr>
      <w:instrText xml:space="preserve">PAGE  </w:instrText>
    </w:r>
    <w:r w:rsidR="00D20CA8">
      <w:rPr>
        <w:rStyle w:val="a5"/>
      </w:rPr>
      <w:fldChar w:fldCharType="separate"/>
    </w:r>
    <w:r w:rsidR="00E424A3">
      <w:rPr>
        <w:rStyle w:val="a5"/>
        <w:noProof/>
      </w:rPr>
      <w:t>7</w:t>
    </w:r>
    <w:r w:rsidR="00D20CA8">
      <w:rPr>
        <w:rStyle w:val="a5"/>
      </w:rPr>
      <w:fldChar w:fldCharType="end"/>
    </w:r>
    <w:r>
      <w:rPr>
        <w:rStyle w:val="a5"/>
      </w:rPr>
      <w:t>-</w:t>
    </w:r>
  </w:p>
  <w:p w:rsidR="00652EA8" w:rsidRDefault="00652EA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5DAF9B8"/>
    <w:lvl w:ilvl="0">
      <w:numFmt w:val="decimal"/>
      <w:lvlText w:val="*"/>
      <w:lvlJc w:val="left"/>
      <w:pPr>
        <w:ind w:left="0" w:firstLine="0"/>
      </w:pPr>
    </w:lvl>
  </w:abstractNum>
  <w:abstractNum w:abstractNumId="1">
    <w:nsid w:val="048C2BA7"/>
    <w:multiLevelType w:val="multilevel"/>
    <w:tmpl w:val="A590E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16287"/>
    <w:multiLevelType w:val="hybridMultilevel"/>
    <w:tmpl w:val="A54CFE38"/>
    <w:lvl w:ilvl="0" w:tplc="2146E1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7BD7FA1"/>
    <w:multiLevelType w:val="multilevel"/>
    <w:tmpl w:val="036A42A8"/>
    <w:lvl w:ilvl="0">
      <w:start w:val="1"/>
      <w:numFmt w:val="decimal"/>
      <w:lvlText w:val="%1."/>
      <w:lvlJc w:val="left"/>
      <w:pPr>
        <w:ind w:left="1069"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97" w:hanging="1800"/>
      </w:pPr>
      <w:rPr>
        <w:rFonts w:hint="default"/>
      </w:rPr>
    </w:lvl>
  </w:abstractNum>
  <w:abstractNum w:abstractNumId="4">
    <w:nsid w:val="17D7503C"/>
    <w:multiLevelType w:val="multilevel"/>
    <w:tmpl w:val="A078B1E2"/>
    <w:lvl w:ilvl="0">
      <w:start w:val="2"/>
      <w:numFmt w:val="decimal"/>
      <w:lvlText w:val="%1."/>
      <w:lvlJc w:val="left"/>
      <w:pPr>
        <w:ind w:left="720" w:hanging="360"/>
      </w:pPr>
    </w:lvl>
    <w:lvl w:ilvl="1">
      <w:start w:val="1"/>
      <w:numFmt w:val="decimal"/>
      <w:isLgl/>
      <w:lvlText w:val="%1.%2."/>
      <w:lvlJc w:val="left"/>
      <w:pPr>
        <w:ind w:left="1211" w:hanging="360"/>
      </w:pPr>
    </w:lvl>
    <w:lvl w:ilvl="2">
      <w:start w:val="1"/>
      <w:numFmt w:val="decimal"/>
      <w:isLgl/>
      <w:lvlText w:val="%1.%2.%3."/>
      <w:lvlJc w:val="left"/>
      <w:pPr>
        <w:ind w:left="1288"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nsid w:val="17D8650C"/>
    <w:multiLevelType w:val="hybridMultilevel"/>
    <w:tmpl w:val="AEFCA982"/>
    <w:lvl w:ilvl="0" w:tplc="0419000F">
      <w:start w:val="1"/>
      <w:numFmt w:val="decimal"/>
      <w:lvlText w:val="%1."/>
      <w:lvlJc w:val="left"/>
      <w:pPr>
        <w:tabs>
          <w:tab w:val="num" w:pos="1211"/>
        </w:tabs>
        <w:ind w:left="1211" w:hanging="360"/>
      </w:pPr>
    </w:lvl>
    <w:lvl w:ilvl="1" w:tplc="04190019">
      <w:start w:val="1"/>
      <w:numFmt w:val="lowerLetter"/>
      <w:lvlText w:val="%2."/>
      <w:lvlJc w:val="left"/>
      <w:pPr>
        <w:tabs>
          <w:tab w:val="num" w:pos="1931"/>
        </w:tabs>
        <w:ind w:left="1931" w:hanging="360"/>
      </w:pPr>
    </w:lvl>
    <w:lvl w:ilvl="2" w:tplc="0419001B">
      <w:start w:val="1"/>
      <w:numFmt w:val="lowerRoman"/>
      <w:lvlText w:val="%3."/>
      <w:lvlJc w:val="right"/>
      <w:pPr>
        <w:tabs>
          <w:tab w:val="num" w:pos="2651"/>
        </w:tabs>
        <w:ind w:left="2651" w:hanging="180"/>
      </w:pPr>
    </w:lvl>
    <w:lvl w:ilvl="3" w:tplc="0419000F">
      <w:start w:val="1"/>
      <w:numFmt w:val="decimal"/>
      <w:lvlText w:val="%4."/>
      <w:lvlJc w:val="left"/>
      <w:pPr>
        <w:tabs>
          <w:tab w:val="num" w:pos="3371"/>
        </w:tabs>
        <w:ind w:left="3371" w:hanging="360"/>
      </w:pPr>
    </w:lvl>
    <w:lvl w:ilvl="4" w:tplc="04190019">
      <w:start w:val="1"/>
      <w:numFmt w:val="lowerLetter"/>
      <w:lvlText w:val="%5."/>
      <w:lvlJc w:val="left"/>
      <w:pPr>
        <w:tabs>
          <w:tab w:val="num" w:pos="4091"/>
        </w:tabs>
        <w:ind w:left="4091" w:hanging="360"/>
      </w:pPr>
    </w:lvl>
    <w:lvl w:ilvl="5" w:tplc="0419001B">
      <w:start w:val="1"/>
      <w:numFmt w:val="lowerRoman"/>
      <w:lvlText w:val="%6."/>
      <w:lvlJc w:val="right"/>
      <w:pPr>
        <w:tabs>
          <w:tab w:val="num" w:pos="4811"/>
        </w:tabs>
        <w:ind w:left="4811" w:hanging="180"/>
      </w:pPr>
    </w:lvl>
    <w:lvl w:ilvl="6" w:tplc="0419000F">
      <w:start w:val="1"/>
      <w:numFmt w:val="decimal"/>
      <w:lvlText w:val="%7."/>
      <w:lvlJc w:val="left"/>
      <w:pPr>
        <w:tabs>
          <w:tab w:val="num" w:pos="5531"/>
        </w:tabs>
        <w:ind w:left="5531" w:hanging="360"/>
      </w:pPr>
    </w:lvl>
    <w:lvl w:ilvl="7" w:tplc="04190019">
      <w:start w:val="1"/>
      <w:numFmt w:val="lowerLetter"/>
      <w:lvlText w:val="%8."/>
      <w:lvlJc w:val="left"/>
      <w:pPr>
        <w:tabs>
          <w:tab w:val="num" w:pos="6251"/>
        </w:tabs>
        <w:ind w:left="6251" w:hanging="360"/>
      </w:pPr>
    </w:lvl>
    <w:lvl w:ilvl="8" w:tplc="0419001B">
      <w:start w:val="1"/>
      <w:numFmt w:val="lowerRoman"/>
      <w:lvlText w:val="%9."/>
      <w:lvlJc w:val="right"/>
      <w:pPr>
        <w:tabs>
          <w:tab w:val="num" w:pos="6971"/>
        </w:tabs>
        <w:ind w:left="6971" w:hanging="180"/>
      </w:pPr>
    </w:lvl>
  </w:abstractNum>
  <w:abstractNum w:abstractNumId="6">
    <w:nsid w:val="1B2B6AB2"/>
    <w:multiLevelType w:val="multilevel"/>
    <w:tmpl w:val="DC4A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2E2CB9"/>
    <w:multiLevelType w:val="hybridMultilevel"/>
    <w:tmpl w:val="FC9A55BE"/>
    <w:lvl w:ilvl="0" w:tplc="B322BDEE">
      <w:start w:val="1"/>
      <w:numFmt w:val="decimal"/>
      <w:lvlText w:val="%1."/>
      <w:lvlJc w:val="left"/>
      <w:pPr>
        <w:ind w:left="644"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8">
    <w:nsid w:val="22457038"/>
    <w:multiLevelType w:val="hybridMultilevel"/>
    <w:tmpl w:val="8552FC2A"/>
    <w:lvl w:ilvl="0" w:tplc="AAA28472">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70824E6"/>
    <w:multiLevelType w:val="hybridMultilevel"/>
    <w:tmpl w:val="F3F23322"/>
    <w:lvl w:ilvl="0" w:tplc="F7306DFC">
      <w:start w:val="1"/>
      <w:numFmt w:val="decimal"/>
      <w:lvlText w:val="%1."/>
      <w:lvlJc w:val="left"/>
      <w:pPr>
        <w:ind w:left="1729" w:hanging="102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8340702"/>
    <w:multiLevelType w:val="hybridMultilevel"/>
    <w:tmpl w:val="8256B760"/>
    <w:lvl w:ilvl="0" w:tplc="8C9A8658">
      <w:start w:val="1"/>
      <w:numFmt w:val="decimal"/>
      <w:lvlText w:val="%1."/>
      <w:lvlJc w:val="left"/>
      <w:pPr>
        <w:tabs>
          <w:tab w:val="num" w:pos="169"/>
        </w:tabs>
        <w:ind w:left="283" w:hanging="227"/>
      </w:pPr>
      <w:rPr>
        <w:rFonts w:ascii="Times New Roman" w:eastAsia="Times New Roman" w:hAnsi="Times New Roman" w:cs="Times New Roman"/>
        <w:b/>
        <w:sz w:val="22"/>
        <w:szCs w:val="22"/>
      </w:rPr>
    </w:lvl>
    <w:lvl w:ilvl="1" w:tplc="04190019" w:tentative="1">
      <w:start w:val="1"/>
      <w:numFmt w:val="lowerLetter"/>
      <w:lvlText w:val="%2."/>
      <w:lvlJc w:val="left"/>
      <w:pPr>
        <w:ind w:left="1496" w:hanging="360"/>
      </w:pPr>
    </w:lvl>
    <w:lvl w:ilvl="2" w:tplc="0419001B" w:tentative="1">
      <w:start w:val="1"/>
      <w:numFmt w:val="lowerRoman"/>
      <w:lvlText w:val="%3."/>
      <w:lvlJc w:val="right"/>
      <w:pPr>
        <w:ind w:left="2216" w:hanging="180"/>
      </w:pPr>
    </w:lvl>
    <w:lvl w:ilvl="3" w:tplc="0419000F" w:tentative="1">
      <w:start w:val="1"/>
      <w:numFmt w:val="decimal"/>
      <w:lvlText w:val="%4."/>
      <w:lvlJc w:val="left"/>
      <w:pPr>
        <w:ind w:left="2936" w:hanging="360"/>
      </w:pPr>
    </w:lvl>
    <w:lvl w:ilvl="4" w:tplc="04190019" w:tentative="1">
      <w:start w:val="1"/>
      <w:numFmt w:val="lowerLetter"/>
      <w:lvlText w:val="%5."/>
      <w:lvlJc w:val="left"/>
      <w:pPr>
        <w:ind w:left="3656" w:hanging="360"/>
      </w:pPr>
    </w:lvl>
    <w:lvl w:ilvl="5" w:tplc="0419001B" w:tentative="1">
      <w:start w:val="1"/>
      <w:numFmt w:val="lowerRoman"/>
      <w:lvlText w:val="%6."/>
      <w:lvlJc w:val="right"/>
      <w:pPr>
        <w:ind w:left="4376" w:hanging="180"/>
      </w:pPr>
    </w:lvl>
    <w:lvl w:ilvl="6" w:tplc="0419000F" w:tentative="1">
      <w:start w:val="1"/>
      <w:numFmt w:val="decimal"/>
      <w:lvlText w:val="%7."/>
      <w:lvlJc w:val="left"/>
      <w:pPr>
        <w:ind w:left="5096" w:hanging="360"/>
      </w:pPr>
    </w:lvl>
    <w:lvl w:ilvl="7" w:tplc="04190019" w:tentative="1">
      <w:start w:val="1"/>
      <w:numFmt w:val="lowerLetter"/>
      <w:lvlText w:val="%8."/>
      <w:lvlJc w:val="left"/>
      <w:pPr>
        <w:ind w:left="5816" w:hanging="360"/>
      </w:pPr>
    </w:lvl>
    <w:lvl w:ilvl="8" w:tplc="0419001B" w:tentative="1">
      <w:start w:val="1"/>
      <w:numFmt w:val="lowerRoman"/>
      <w:lvlText w:val="%9."/>
      <w:lvlJc w:val="right"/>
      <w:pPr>
        <w:ind w:left="6536" w:hanging="180"/>
      </w:pPr>
    </w:lvl>
  </w:abstractNum>
  <w:abstractNum w:abstractNumId="11">
    <w:nsid w:val="49AE5CB7"/>
    <w:multiLevelType w:val="hybridMultilevel"/>
    <w:tmpl w:val="56FC8A0E"/>
    <w:lvl w:ilvl="0" w:tplc="16B690C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2">
    <w:nsid w:val="6D52416F"/>
    <w:multiLevelType w:val="hybridMultilevel"/>
    <w:tmpl w:val="6876F20A"/>
    <w:lvl w:ilvl="0" w:tplc="0419000F">
      <w:start w:val="1"/>
      <w:numFmt w:val="decimal"/>
      <w:lvlText w:val="%1."/>
      <w:lvlJc w:val="left"/>
      <w:pPr>
        <w:ind w:left="752" w:hanging="360"/>
      </w:p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13">
    <w:nsid w:val="77FD04D8"/>
    <w:multiLevelType w:val="hybridMultilevel"/>
    <w:tmpl w:val="BA500B36"/>
    <w:lvl w:ilvl="0" w:tplc="1682EE32">
      <w:start w:val="1"/>
      <w:numFmt w:val="decimal"/>
      <w:lvlText w:val="%1."/>
      <w:lvlJc w:val="left"/>
      <w:pPr>
        <w:ind w:left="900" w:hanging="360"/>
      </w:pPr>
      <w:rPr>
        <w:rFonts w:eastAsia="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9"/>
  </w:num>
  <w:num w:numId="2">
    <w:abstractNumId w:val="11"/>
  </w:num>
  <w:num w:numId="3">
    <w:abstractNumId w:val="10"/>
  </w:num>
  <w:num w:numId="4">
    <w:abstractNumId w:val="13"/>
  </w:num>
  <w:num w:numId="5">
    <w:abstractNumId w:val="2"/>
  </w:num>
  <w:num w:numId="6">
    <w:abstractNumId w:val="0"/>
    <w:lvlOverride w:ilvl="0">
      <w:lvl w:ilvl="0">
        <w:start w:val="65535"/>
        <w:numFmt w:val="bullet"/>
        <w:lvlText w:val="-"/>
        <w:legacy w:legacy="1" w:legacySpace="0" w:legacyIndent="303"/>
        <w:lvlJc w:val="left"/>
        <w:rPr>
          <w:rFonts w:ascii="Times New Roman" w:hAnsi="Times New Roman" w:cs="Times New Roman" w:hint="default"/>
        </w:rPr>
      </w:lvl>
    </w:lvlOverride>
  </w:num>
  <w:num w:numId="7">
    <w:abstractNumId w:val="1"/>
  </w:num>
  <w:num w:numId="8">
    <w:abstractNumId w:val="6"/>
  </w:num>
  <w:num w:numId="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5"/>
  </w:num>
  <w:num w:numId="12">
    <w:abstractNumId w:val="12"/>
  </w:num>
  <w:num w:numId="13">
    <w:abstractNumId w:val="3"/>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mirrorMargins/>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0F15"/>
    <w:rsid w:val="00001196"/>
    <w:rsid w:val="00006B8A"/>
    <w:rsid w:val="00006B92"/>
    <w:rsid w:val="000112BE"/>
    <w:rsid w:val="000211D7"/>
    <w:rsid w:val="00025591"/>
    <w:rsid w:val="00027D5B"/>
    <w:rsid w:val="00027F47"/>
    <w:rsid w:val="00032D49"/>
    <w:rsid w:val="00033234"/>
    <w:rsid w:val="00034601"/>
    <w:rsid w:val="00034CAA"/>
    <w:rsid w:val="00037793"/>
    <w:rsid w:val="00043C4B"/>
    <w:rsid w:val="0005056C"/>
    <w:rsid w:val="00050AB9"/>
    <w:rsid w:val="000512DD"/>
    <w:rsid w:val="000515C1"/>
    <w:rsid w:val="00054AD6"/>
    <w:rsid w:val="00056562"/>
    <w:rsid w:val="0005702F"/>
    <w:rsid w:val="0006481B"/>
    <w:rsid w:val="00072AE5"/>
    <w:rsid w:val="00073454"/>
    <w:rsid w:val="00073C52"/>
    <w:rsid w:val="00075C46"/>
    <w:rsid w:val="00077482"/>
    <w:rsid w:val="000802A8"/>
    <w:rsid w:val="0008264B"/>
    <w:rsid w:val="0008328E"/>
    <w:rsid w:val="00084494"/>
    <w:rsid w:val="00085B49"/>
    <w:rsid w:val="00086903"/>
    <w:rsid w:val="00086E79"/>
    <w:rsid w:val="000912F9"/>
    <w:rsid w:val="000913FA"/>
    <w:rsid w:val="000961E4"/>
    <w:rsid w:val="000A10A7"/>
    <w:rsid w:val="000A125A"/>
    <w:rsid w:val="000A6DFF"/>
    <w:rsid w:val="000B048F"/>
    <w:rsid w:val="000B2AE6"/>
    <w:rsid w:val="000B36F9"/>
    <w:rsid w:val="000B4444"/>
    <w:rsid w:val="000B4460"/>
    <w:rsid w:val="000B614D"/>
    <w:rsid w:val="000C1AE1"/>
    <w:rsid w:val="000C2B02"/>
    <w:rsid w:val="000D21AA"/>
    <w:rsid w:val="000D2276"/>
    <w:rsid w:val="000D3297"/>
    <w:rsid w:val="000D59F0"/>
    <w:rsid w:val="000E0E0A"/>
    <w:rsid w:val="000E2389"/>
    <w:rsid w:val="000E49CE"/>
    <w:rsid w:val="000F0E7A"/>
    <w:rsid w:val="000F1D91"/>
    <w:rsid w:val="000F2B06"/>
    <w:rsid w:val="000F31C6"/>
    <w:rsid w:val="000F4CC2"/>
    <w:rsid w:val="001036D2"/>
    <w:rsid w:val="00103E22"/>
    <w:rsid w:val="001057F4"/>
    <w:rsid w:val="00105BC7"/>
    <w:rsid w:val="00112E8D"/>
    <w:rsid w:val="00116F2E"/>
    <w:rsid w:val="00120910"/>
    <w:rsid w:val="00120AAA"/>
    <w:rsid w:val="00121847"/>
    <w:rsid w:val="00123DDB"/>
    <w:rsid w:val="00125BBB"/>
    <w:rsid w:val="00143E00"/>
    <w:rsid w:val="0015231A"/>
    <w:rsid w:val="00155747"/>
    <w:rsid w:val="001570D3"/>
    <w:rsid w:val="0015759B"/>
    <w:rsid w:val="00163177"/>
    <w:rsid w:val="00172D0A"/>
    <w:rsid w:val="00175164"/>
    <w:rsid w:val="00176AF9"/>
    <w:rsid w:val="00176E4C"/>
    <w:rsid w:val="0019072D"/>
    <w:rsid w:val="0019203D"/>
    <w:rsid w:val="001929AB"/>
    <w:rsid w:val="001A5A5D"/>
    <w:rsid w:val="001B1668"/>
    <w:rsid w:val="001B1C7F"/>
    <w:rsid w:val="001B2D9A"/>
    <w:rsid w:val="001B47C5"/>
    <w:rsid w:val="001B48E5"/>
    <w:rsid w:val="001B4A09"/>
    <w:rsid w:val="001B5086"/>
    <w:rsid w:val="001B6C1B"/>
    <w:rsid w:val="001B7C15"/>
    <w:rsid w:val="001B7CDD"/>
    <w:rsid w:val="001B7E6A"/>
    <w:rsid w:val="001D06B4"/>
    <w:rsid w:val="001E0EE5"/>
    <w:rsid w:val="001E1B0E"/>
    <w:rsid w:val="001E2B4C"/>
    <w:rsid w:val="001E4F7F"/>
    <w:rsid w:val="001E727B"/>
    <w:rsid w:val="001E748A"/>
    <w:rsid w:val="001E7501"/>
    <w:rsid w:val="001E7DFF"/>
    <w:rsid w:val="001F1948"/>
    <w:rsid w:val="001F19F2"/>
    <w:rsid w:val="001F3296"/>
    <w:rsid w:val="001F39E2"/>
    <w:rsid w:val="001F3AC4"/>
    <w:rsid w:val="00200A20"/>
    <w:rsid w:val="00201BA5"/>
    <w:rsid w:val="002023BC"/>
    <w:rsid w:val="002034B0"/>
    <w:rsid w:val="0020755A"/>
    <w:rsid w:val="00217E39"/>
    <w:rsid w:val="002200AA"/>
    <w:rsid w:val="0023403F"/>
    <w:rsid w:val="00237AC4"/>
    <w:rsid w:val="00245677"/>
    <w:rsid w:val="00246C84"/>
    <w:rsid w:val="00250BE5"/>
    <w:rsid w:val="00252C3A"/>
    <w:rsid w:val="00252DB4"/>
    <w:rsid w:val="00254279"/>
    <w:rsid w:val="00257E26"/>
    <w:rsid w:val="00266254"/>
    <w:rsid w:val="00271D1B"/>
    <w:rsid w:val="00271D57"/>
    <w:rsid w:val="00274B82"/>
    <w:rsid w:val="00277578"/>
    <w:rsid w:val="0027799A"/>
    <w:rsid w:val="0028026B"/>
    <w:rsid w:val="00280CF4"/>
    <w:rsid w:val="00281005"/>
    <w:rsid w:val="00281325"/>
    <w:rsid w:val="0028487D"/>
    <w:rsid w:val="00285B48"/>
    <w:rsid w:val="00286EF2"/>
    <w:rsid w:val="002876B0"/>
    <w:rsid w:val="0029007D"/>
    <w:rsid w:val="0029033B"/>
    <w:rsid w:val="0029175D"/>
    <w:rsid w:val="002932CD"/>
    <w:rsid w:val="00295760"/>
    <w:rsid w:val="00297F42"/>
    <w:rsid w:val="002A3ED7"/>
    <w:rsid w:val="002A59E7"/>
    <w:rsid w:val="002B05DF"/>
    <w:rsid w:val="002B30CD"/>
    <w:rsid w:val="002B4A94"/>
    <w:rsid w:val="002B4C65"/>
    <w:rsid w:val="002B59C9"/>
    <w:rsid w:val="002B778B"/>
    <w:rsid w:val="002B7803"/>
    <w:rsid w:val="002B7D1D"/>
    <w:rsid w:val="002C0A99"/>
    <w:rsid w:val="002C2AFB"/>
    <w:rsid w:val="002C4028"/>
    <w:rsid w:val="002C485D"/>
    <w:rsid w:val="002C6927"/>
    <w:rsid w:val="002D2B72"/>
    <w:rsid w:val="002D4FCA"/>
    <w:rsid w:val="002D6369"/>
    <w:rsid w:val="002D6E0F"/>
    <w:rsid w:val="002D76F5"/>
    <w:rsid w:val="002E3E13"/>
    <w:rsid w:val="002E57C7"/>
    <w:rsid w:val="002E57F4"/>
    <w:rsid w:val="002F1550"/>
    <w:rsid w:val="002F5EF8"/>
    <w:rsid w:val="003032D5"/>
    <w:rsid w:val="003055A6"/>
    <w:rsid w:val="003159FA"/>
    <w:rsid w:val="00317465"/>
    <w:rsid w:val="003240DB"/>
    <w:rsid w:val="00326917"/>
    <w:rsid w:val="00331847"/>
    <w:rsid w:val="00331B0B"/>
    <w:rsid w:val="00332ECA"/>
    <w:rsid w:val="00333FC8"/>
    <w:rsid w:val="003367B0"/>
    <w:rsid w:val="003419A3"/>
    <w:rsid w:val="00341E7B"/>
    <w:rsid w:val="00344721"/>
    <w:rsid w:val="00345D85"/>
    <w:rsid w:val="00350882"/>
    <w:rsid w:val="003527F0"/>
    <w:rsid w:val="00352C90"/>
    <w:rsid w:val="003606F3"/>
    <w:rsid w:val="00362E50"/>
    <w:rsid w:val="003778CF"/>
    <w:rsid w:val="003821B1"/>
    <w:rsid w:val="0038475E"/>
    <w:rsid w:val="00384E90"/>
    <w:rsid w:val="00386392"/>
    <w:rsid w:val="00387071"/>
    <w:rsid w:val="00387627"/>
    <w:rsid w:val="00387954"/>
    <w:rsid w:val="00392B99"/>
    <w:rsid w:val="00395B5E"/>
    <w:rsid w:val="00397ED2"/>
    <w:rsid w:val="003A5D0D"/>
    <w:rsid w:val="003B57EB"/>
    <w:rsid w:val="003B717E"/>
    <w:rsid w:val="003C3DC0"/>
    <w:rsid w:val="003C4B78"/>
    <w:rsid w:val="003C537D"/>
    <w:rsid w:val="003C7668"/>
    <w:rsid w:val="003C7AA4"/>
    <w:rsid w:val="003D103C"/>
    <w:rsid w:val="003D175D"/>
    <w:rsid w:val="003D5059"/>
    <w:rsid w:val="003D6C5B"/>
    <w:rsid w:val="003D775D"/>
    <w:rsid w:val="003E03CB"/>
    <w:rsid w:val="003E04BF"/>
    <w:rsid w:val="003E5925"/>
    <w:rsid w:val="003F14A6"/>
    <w:rsid w:val="003F6653"/>
    <w:rsid w:val="004014FE"/>
    <w:rsid w:val="00403B5E"/>
    <w:rsid w:val="00405258"/>
    <w:rsid w:val="00410CA9"/>
    <w:rsid w:val="0041529F"/>
    <w:rsid w:val="00421D01"/>
    <w:rsid w:val="004234C9"/>
    <w:rsid w:val="00425315"/>
    <w:rsid w:val="00432631"/>
    <w:rsid w:val="00433096"/>
    <w:rsid w:val="0043511F"/>
    <w:rsid w:val="00436533"/>
    <w:rsid w:val="00437BA7"/>
    <w:rsid w:val="00441EEC"/>
    <w:rsid w:val="00443B18"/>
    <w:rsid w:val="00445F4D"/>
    <w:rsid w:val="004467B1"/>
    <w:rsid w:val="0045007B"/>
    <w:rsid w:val="00451472"/>
    <w:rsid w:val="0045168C"/>
    <w:rsid w:val="0045453F"/>
    <w:rsid w:val="00457A91"/>
    <w:rsid w:val="00463968"/>
    <w:rsid w:val="004648B0"/>
    <w:rsid w:val="00465C9F"/>
    <w:rsid w:val="00466AF9"/>
    <w:rsid w:val="004764E5"/>
    <w:rsid w:val="004823AD"/>
    <w:rsid w:val="00487EAE"/>
    <w:rsid w:val="00490D12"/>
    <w:rsid w:val="00491BA5"/>
    <w:rsid w:val="004975AD"/>
    <w:rsid w:val="004A066F"/>
    <w:rsid w:val="004A08AE"/>
    <w:rsid w:val="004A314B"/>
    <w:rsid w:val="004B1315"/>
    <w:rsid w:val="004B3042"/>
    <w:rsid w:val="004B5402"/>
    <w:rsid w:val="004B5985"/>
    <w:rsid w:val="004C10CE"/>
    <w:rsid w:val="004C295C"/>
    <w:rsid w:val="004C3A3D"/>
    <w:rsid w:val="004C53FD"/>
    <w:rsid w:val="004D037A"/>
    <w:rsid w:val="004D225A"/>
    <w:rsid w:val="004D3428"/>
    <w:rsid w:val="004D6B59"/>
    <w:rsid w:val="004D6B68"/>
    <w:rsid w:val="004E0E74"/>
    <w:rsid w:val="004E17ED"/>
    <w:rsid w:val="004E189E"/>
    <w:rsid w:val="004E66BC"/>
    <w:rsid w:val="004F02A3"/>
    <w:rsid w:val="004F22C1"/>
    <w:rsid w:val="004F2C0E"/>
    <w:rsid w:val="004F34FC"/>
    <w:rsid w:val="004F6C44"/>
    <w:rsid w:val="004F705D"/>
    <w:rsid w:val="00500178"/>
    <w:rsid w:val="00500568"/>
    <w:rsid w:val="00500799"/>
    <w:rsid w:val="005020A9"/>
    <w:rsid w:val="00504128"/>
    <w:rsid w:val="00504EBE"/>
    <w:rsid w:val="0050565E"/>
    <w:rsid w:val="005070BC"/>
    <w:rsid w:val="00507EBA"/>
    <w:rsid w:val="005104BA"/>
    <w:rsid w:val="0051141A"/>
    <w:rsid w:val="00513A27"/>
    <w:rsid w:val="00516D16"/>
    <w:rsid w:val="00517344"/>
    <w:rsid w:val="005243B8"/>
    <w:rsid w:val="00525957"/>
    <w:rsid w:val="005275A3"/>
    <w:rsid w:val="005354C4"/>
    <w:rsid w:val="00540007"/>
    <w:rsid w:val="005418D6"/>
    <w:rsid w:val="00543C43"/>
    <w:rsid w:val="005536C3"/>
    <w:rsid w:val="0055378F"/>
    <w:rsid w:val="00554019"/>
    <w:rsid w:val="005546E6"/>
    <w:rsid w:val="0055770B"/>
    <w:rsid w:val="00560FB3"/>
    <w:rsid w:val="00563C4D"/>
    <w:rsid w:val="00570F21"/>
    <w:rsid w:val="0057326B"/>
    <w:rsid w:val="00576ADF"/>
    <w:rsid w:val="00584309"/>
    <w:rsid w:val="00586905"/>
    <w:rsid w:val="005915AD"/>
    <w:rsid w:val="005964B1"/>
    <w:rsid w:val="00597BCA"/>
    <w:rsid w:val="005A178E"/>
    <w:rsid w:val="005A1E33"/>
    <w:rsid w:val="005A1F10"/>
    <w:rsid w:val="005A281A"/>
    <w:rsid w:val="005A2D63"/>
    <w:rsid w:val="005A6F1F"/>
    <w:rsid w:val="005B037F"/>
    <w:rsid w:val="005B481A"/>
    <w:rsid w:val="005B6C3E"/>
    <w:rsid w:val="005C35F7"/>
    <w:rsid w:val="005C3C08"/>
    <w:rsid w:val="005E00A1"/>
    <w:rsid w:val="005E0DBC"/>
    <w:rsid w:val="005E1417"/>
    <w:rsid w:val="005E2FC9"/>
    <w:rsid w:val="005E52E3"/>
    <w:rsid w:val="005E5CED"/>
    <w:rsid w:val="005E66E0"/>
    <w:rsid w:val="005F0873"/>
    <w:rsid w:val="005F1253"/>
    <w:rsid w:val="005F37CA"/>
    <w:rsid w:val="005F3C7B"/>
    <w:rsid w:val="006050CB"/>
    <w:rsid w:val="00606008"/>
    <w:rsid w:val="006076B1"/>
    <w:rsid w:val="006102D9"/>
    <w:rsid w:val="00614964"/>
    <w:rsid w:val="00615406"/>
    <w:rsid w:val="00617ACD"/>
    <w:rsid w:val="006224B0"/>
    <w:rsid w:val="00625BD2"/>
    <w:rsid w:val="0062734A"/>
    <w:rsid w:val="006323A8"/>
    <w:rsid w:val="0063463A"/>
    <w:rsid w:val="00634AB2"/>
    <w:rsid w:val="00634DFC"/>
    <w:rsid w:val="00641A9E"/>
    <w:rsid w:val="006443B2"/>
    <w:rsid w:val="00652EA8"/>
    <w:rsid w:val="006534EB"/>
    <w:rsid w:val="00655391"/>
    <w:rsid w:val="00661133"/>
    <w:rsid w:val="006611D2"/>
    <w:rsid w:val="00662646"/>
    <w:rsid w:val="0066550A"/>
    <w:rsid w:val="00673795"/>
    <w:rsid w:val="006740C1"/>
    <w:rsid w:val="0067469D"/>
    <w:rsid w:val="006829F3"/>
    <w:rsid w:val="00691DD3"/>
    <w:rsid w:val="006928D4"/>
    <w:rsid w:val="00697087"/>
    <w:rsid w:val="006A327B"/>
    <w:rsid w:val="006A4D94"/>
    <w:rsid w:val="006A6DAA"/>
    <w:rsid w:val="006A77C1"/>
    <w:rsid w:val="006A7EAB"/>
    <w:rsid w:val="006C2DD2"/>
    <w:rsid w:val="006C7FA3"/>
    <w:rsid w:val="006D0A57"/>
    <w:rsid w:val="006D2D5B"/>
    <w:rsid w:val="006D2FEF"/>
    <w:rsid w:val="006D5189"/>
    <w:rsid w:val="006E2E26"/>
    <w:rsid w:val="006E4ACB"/>
    <w:rsid w:val="006E611F"/>
    <w:rsid w:val="006F1B66"/>
    <w:rsid w:val="006F2123"/>
    <w:rsid w:val="006F29D4"/>
    <w:rsid w:val="006F2C08"/>
    <w:rsid w:val="006F30F6"/>
    <w:rsid w:val="006F4ADC"/>
    <w:rsid w:val="006F5B80"/>
    <w:rsid w:val="006F6C0C"/>
    <w:rsid w:val="006F7D4A"/>
    <w:rsid w:val="006F7D8D"/>
    <w:rsid w:val="006F7FEE"/>
    <w:rsid w:val="00700301"/>
    <w:rsid w:val="00700F49"/>
    <w:rsid w:val="0070551F"/>
    <w:rsid w:val="00712B0E"/>
    <w:rsid w:val="007152E3"/>
    <w:rsid w:val="00717913"/>
    <w:rsid w:val="007221B4"/>
    <w:rsid w:val="00723714"/>
    <w:rsid w:val="00723F1D"/>
    <w:rsid w:val="00727824"/>
    <w:rsid w:val="007325C3"/>
    <w:rsid w:val="00736FBE"/>
    <w:rsid w:val="00740142"/>
    <w:rsid w:val="00743BA0"/>
    <w:rsid w:val="00743E24"/>
    <w:rsid w:val="00743FF5"/>
    <w:rsid w:val="00745B24"/>
    <w:rsid w:val="007478C7"/>
    <w:rsid w:val="00764A90"/>
    <w:rsid w:val="00770122"/>
    <w:rsid w:val="007703DD"/>
    <w:rsid w:val="00770A00"/>
    <w:rsid w:val="0077240E"/>
    <w:rsid w:val="0077275B"/>
    <w:rsid w:val="00776D24"/>
    <w:rsid w:val="00777790"/>
    <w:rsid w:val="007808C2"/>
    <w:rsid w:val="007816D3"/>
    <w:rsid w:val="007817E5"/>
    <w:rsid w:val="0078352D"/>
    <w:rsid w:val="0078372A"/>
    <w:rsid w:val="00783FB1"/>
    <w:rsid w:val="00783FEA"/>
    <w:rsid w:val="00790F5C"/>
    <w:rsid w:val="00792499"/>
    <w:rsid w:val="00793D53"/>
    <w:rsid w:val="00797EF4"/>
    <w:rsid w:val="007A0B6D"/>
    <w:rsid w:val="007A3D2E"/>
    <w:rsid w:val="007A4065"/>
    <w:rsid w:val="007A5049"/>
    <w:rsid w:val="007A5BED"/>
    <w:rsid w:val="007A6978"/>
    <w:rsid w:val="007B218E"/>
    <w:rsid w:val="007B3C38"/>
    <w:rsid w:val="007B40D1"/>
    <w:rsid w:val="007B4C09"/>
    <w:rsid w:val="007B66F6"/>
    <w:rsid w:val="007C5895"/>
    <w:rsid w:val="007C67E0"/>
    <w:rsid w:val="007C7F3F"/>
    <w:rsid w:val="007D06DD"/>
    <w:rsid w:val="007D158C"/>
    <w:rsid w:val="007D1C92"/>
    <w:rsid w:val="007D452F"/>
    <w:rsid w:val="007D46F5"/>
    <w:rsid w:val="007D7105"/>
    <w:rsid w:val="007D78C3"/>
    <w:rsid w:val="007E30E5"/>
    <w:rsid w:val="007E4D92"/>
    <w:rsid w:val="007E524D"/>
    <w:rsid w:val="007E6B92"/>
    <w:rsid w:val="007F1D85"/>
    <w:rsid w:val="007F394F"/>
    <w:rsid w:val="007F587C"/>
    <w:rsid w:val="007F6D40"/>
    <w:rsid w:val="007F6D7F"/>
    <w:rsid w:val="00804AB4"/>
    <w:rsid w:val="008057B7"/>
    <w:rsid w:val="0080799C"/>
    <w:rsid w:val="008101CB"/>
    <w:rsid w:val="00812659"/>
    <w:rsid w:val="00812C78"/>
    <w:rsid w:val="00813CCC"/>
    <w:rsid w:val="008146B6"/>
    <w:rsid w:val="008152F7"/>
    <w:rsid w:val="008205A4"/>
    <w:rsid w:val="008207F2"/>
    <w:rsid w:val="00820ECD"/>
    <w:rsid w:val="00821E6E"/>
    <w:rsid w:val="00824EFA"/>
    <w:rsid w:val="00825191"/>
    <w:rsid w:val="00832B12"/>
    <w:rsid w:val="00834C48"/>
    <w:rsid w:val="008400C4"/>
    <w:rsid w:val="00845693"/>
    <w:rsid w:val="008460CE"/>
    <w:rsid w:val="008476A9"/>
    <w:rsid w:val="0085234A"/>
    <w:rsid w:val="008548B7"/>
    <w:rsid w:val="008556B0"/>
    <w:rsid w:val="008604AD"/>
    <w:rsid w:val="00863E66"/>
    <w:rsid w:val="00866B26"/>
    <w:rsid w:val="00870478"/>
    <w:rsid w:val="00872C9D"/>
    <w:rsid w:val="00872F4E"/>
    <w:rsid w:val="00873BE2"/>
    <w:rsid w:val="00874094"/>
    <w:rsid w:val="00881E94"/>
    <w:rsid w:val="008964BF"/>
    <w:rsid w:val="0089741F"/>
    <w:rsid w:val="0089774F"/>
    <w:rsid w:val="008A15EC"/>
    <w:rsid w:val="008A3E5C"/>
    <w:rsid w:val="008A5779"/>
    <w:rsid w:val="008A7560"/>
    <w:rsid w:val="008B2B2E"/>
    <w:rsid w:val="008B2E79"/>
    <w:rsid w:val="008B4CC6"/>
    <w:rsid w:val="008B7D32"/>
    <w:rsid w:val="008D3F24"/>
    <w:rsid w:val="008D47C3"/>
    <w:rsid w:val="008D68CA"/>
    <w:rsid w:val="008D6B3F"/>
    <w:rsid w:val="008E35A4"/>
    <w:rsid w:val="008E3B1A"/>
    <w:rsid w:val="008E5117"/>
    <w:rsid w:val="008E5E2B"/>
    <w:rsid w:val="008F3BD6"/>
    <w:rsid w:val="008F42F2"/>
    <w:rsid w:val="008F5588"/>
    <w:rsid w:val="00906906"/>
    <w:rsid w:val="00907169"/>
    <w:rsid w:val="00910A02"/>
    <w:rsid w:val="00915527"/>
    <w:rsid w:val="00916A51"/>
    <w:rsid w:val="0091785F"/>
    <w:rsid w:val="009225A2"/>
    <w:rsid w:val="009235AC"/>
    <w:rsid w:val="009253C1"/>
    <w:rsid w:val="00926122"/>
    <w:rsid w:val="00932657"/>
    <w:rsid w:val="00933084"/>
    <w:rsid w:val="0093325F"/>
    <w:rsid w:val="00934756"/>
    <w:rsid w:val="009424B0"/>
    <w:rsid w:val="00944145"/>
    <w:rsid w:val="009448C8"/>
    <w:rsid w:val="00945FAF"/>
    <w:rsid w:val="0094609C"/>
    <w:rsid w:val="00950186"/>
    <w:rsid w:val="00951BD9"/>
    <w:rsid w:val="00951E9E"/>
    <w:rsid w:val="0096246B"/>
    <w:rsid w:val="00962A4E"/>
    <w:rsid w:val="00962AA3"/>
    <w:rsid w:val="00964657"/>
    <w:rsid w:val="009670BD"/>
    <w:rsid w:val="00972975"/>
    <w:rsid w:val="00973028"/>
    <w:rsid w:val="0097634E"/>
    <w:rsid w:val="00976C89"/>
    <w:rsid w:val="00983F89"/>
    <w:rsid w:val="0098404F"/>
    <w:rsid w:val="009862E8"/>
    <w:rsid w:val="009956BD"/>
    <w:rsid w:val="009A2FCC"/>
    <w:rsid w:val="009A5EB5"/>
    <w:rsid w:val="009B262E"/>
    <w:rsid w:val="009B2836"/>
    <w:rsid w:val="009B5840"/>
    <w:rsid w:val="009B6B25"/>
    <w:rsid w:val="009B6C52"/>
    <w:rsid w:val="009C01CF"/>
    <w:rsid w:val="009C0949"/>
    <w:rsid w:val="009C1375"/>
    <w:rsid w:val="009C220D"/>
    <w:rsid w:val="009C280D"/>
    <w:rsid w:val="009C401B"/>
    <w:rsid w:val="009C69A1"/>
    <w:rsid w:val="009D03C1"/>
    <w:rsid w:val="009E0F15"/>
    <w:rsid w:val="009E1DD0"/>
    <w:rsid w:val="009E297D"/>
    <w:rsid w:val="009E34D9"/>
    <w:rsid w:val="009E4DEE"/>
    <w:rsid w:val="009F007D"/>
    <w:rsid w:val="009F0689"/>
    <w:rsid w:val="009F1E62"/>
    <w:rsid w:val="009F26AA"/>
    <w:rsid w:val="009F37F4"/>
    <w:rsid w:val="009F3B78"/>
    <w:rsid w:val="00A0033D"/>
    <w:rsid w:val="00A01C53"/>
    <w:rsid w:val="00A0486D"/>
    <w:rsid w:val="00A05931"/>
    <w:rsid w:val="00A1554A"/>
    <w:rsid w:val="00A16CA4"/>
    <w:rsid w:val="00A17642"/>
    <w:rsid w:val="00A20C1B"/>
    <w:rsid w:val="00A2119E"/>
    <w:rsid w:val="00A228D4"/>
    <w:rsid w:val="00A241A0"/>
    <w:rsid w:val="00A241C9"/>
    <w:rsid w:val="00A25BCB"/>
    <w:rsid w:val="00A26616"/>
    <w:rsid w:val="00A3088B"/>
    <w:rsid w:val="00A30B88"/>
    <w:rsid w:val="00A3545C"/>
    <w:rsid w:val="00A36153"/>
    <w:rsid w:val="00A36FC4"/>
    <w:rsid w:val="00A40A09"/>
    <w:rsid w:val="00A434C4"/>
    <w:rsid w:val="00A45995"/>
    <w:rsid w:val="00A46400"/>
    <w:rsid w:val="00A4709F"/>
    <w:rsid w:val="00A51627"/>
    <w:rsid w:val="00A5165C"/>
    <w:rsid w:val="00A635C2"/>
    <w:rsid w:val="00A6418E"/>
    <w:rsid w:val="00A6487F"/>
    <w:rsid w:val="00A651E2"/>
    <w:rsid w:val="00A7629C"/>
    <w:rsid w:val="00A77CBF"/>
    <w:rsid w:val="00A81636"/>
    <w:rsid w:val="00A8211D"/>
    <w:rsid w:val="00A823E1"/>
    <w:rsid w:val="00A8683A"/>
    <w:rsid w:val="00A87A65"/>
    <w:rsid w:val="00AA0080"/>
    <w:rsid w:val="00AA1426"/>
    <w:rsid w:val="00AA3013"/>
    <w:rsid w:val="00AA7185"/>
    <w:rsid w:val="00AB102D"/>
    <w:rsid w:val="00AB1E90"/>
    <w:rsid w:val="00AB251C"/>
    <w:rsid w:val="00AB37F5"/>
    <w:rsid w:val="00AC2D41"/>
    <w:rsid w:val="00AC4777"/>
    <w:rsid w:val="00AC4A7E"/>
    <w:rsid w:val="00AD1EA6"/>
    <w:rsid w:val="00AD6B6F"/>
    <w:rsid w:val="00AE1E2F"/>
    <w:rsid w:val="00AE215D"/>
    <w:rsid w:val="00AE21A5"/>
    <w:rsid w:val="00AE338C"/>
    <w:rsid w:val="00AE50E2"/>
    <w:rsid w:val="00AF15A9"/>
    <w:rsid w:val="00AF1783"/>
    <w:rsid w:val="00AF2428"/>
    <w:rsid w:val="00AF4C4F"/>
    <w:rsid w:val="00AF6FD3"/>
    <w:rsid w:val="00AF777B"/>
    <w:rsid w:val="00B07F67"/>
    <w:rsid w:val="00B10826"/>
    <w:rsid w:val="00B14BE4"/>
    <w:rsid w:val="00B15AD4"/>
    <w:rsid w:val="00B17281"/>
    <w:rsid w:val="00B172E7"/>
    <w:rsid w:val="00B220B5"/>
    <w:rsid w:val="00B22879"/>
    <w:rsid w:val="00B22AF5"/>
    <w:rsid w:val="00B22CB8"/>
    <w:rsid w:val="00B233E4"/>
    <w:rsid w:val="00B3373B"/>
    <w:rsid w:val="00B402D3"/>
    <w:rsid w:val="00B40A66"/>
    <w:rsid w:val="00B433EE"/>
    <w:rsid w:val="00B439A7"/>
    <w:rsid w:val="00B52644"/>
    <w:rsid w:val="00B54063"/>
    <w:rsid w:val="00B56428"/>
    <w:rsid w:val="00B63215"/>
    <w:rsid w:val="00B646DB"/>
    <w:rsid w:val="00B6553B"/>
    <w:rsid w:val="00B65EBB"/>
    <w:rsid w:val="00B66D1E"/>
    <w:rsid w:val="00B70F78"/>
    <w:rsid w:val="00B72510"/>
    <w:rsid w:val="00B824CB"/>
    <w:rsid w:val="00B82B88"/>
    <w:rsid w:val="00B83742"/>
    <w:rsid w:val="00B8714B"/>
    <w:rsid w:val="00B87A07"/>
    <w:rsid w:val="00B9123C"/>
    <w:rsid w:val="00B929C7"/>
    <w:rsid w:val="00B933A6"/>
    <w:rsid w:val="00B94993"/>
    <w:rsid w:val="00BA062B"/>
    <w:rsid w:val="00BA201B"/>
    <w:rsid w:val="00BA2FF0"/>
    <w:rsid w:val="00BB4022"/>
    <w:rsid w:val="00BC0815"/>
    <w:rsid w:val="00BC7B8A"/>
    <w:rsid w:val="00BD0A76"/>
    <w:rsid w:val="00BD5B92"/>
    <w:rsid w:val="00BD6BCB"/>
    <w:rsid w:val="00BE0086"/>
    <w:rsid w:val="00BE2E69"/>
    <w:rsid w:val="00BE3188"/>
    <w:rsid w:val="00BE7847"/>
    <w:rsid w:val="00BF0F5C"/>
    <w:rsid w:val="00BF2503"/>
    <w:rsid w:val="00BF33D8"/>
    <w:rsid w:val="00BF3724"/>
    <w:rsid w:val="00C01879"/>
    <w:rsid w:val="00C0198C"/>
    <w:rsid w:val="00C03D78"/>
    <w:rsid w:val="00C04BF8"/>
    <w:rsid w:val="00C05244"/>
    <w:rsid w:val="00C07887"/>
    <w:rsid w:val="00C114CB"/>
    <w:rsid w:val="00C14C17"/>
    <w:rsid w:val="00C14DFC"/>
    <w:rsid w:val="00C14E46"/>
    <w:rsid w:val="00C21873"/>
    <w:rsid w:val="00C274B1"/>
    <w:rsid w:val="00C3077C"/>
    <w:rsid w:val="00C33B85"/>
    <w:rsid w:val="00C34072"/>
    <w:rsid w:val="00C346FF"/>
    <w:rsid w:val="00C36521"/>
    <w:rsid w:val="00C429B3"/>
    <w:rsid w:val="00C43853"/>
    <w:rsid w:val="00C45D79"/>
    <w:rsid w:val="00C473E1"/>
    <w:rsid w:val="00C50557"/>
    <w:rsid w:val="00C50C3F"/>
    <w:rsid w:val="00C51C02"/>
    <w:rsid w:val="00C52437"/>
    <w:rsid w:val="00C556D4"/>
    <w:rsid w:val="00C60F13"/>
    <w:rsid w:val="00C61C88"/>
    <w:rsid w:val="00C62655"/>
    <w:rsid w:val="00C62A71"/>
    <w:rsid w:val="00C632BF"/>
    <w:rsid w:val="00C65EB2"/>
    <w:rsid w:val="00C669ED"/>
    <w:rsid w:val="00C73CEC"/>
    <w:rsid w:val="00C7403A"/>
    <w:rsid w:val="00C74BF9"/>
    <w:rsid w:val="00C75B50"/>
    <w:rsid w:val="00C77970"/>
    <w:rsid w:val="00C8317E"/>
    <w:rsid w:val="00C84035"/>
    <w:rsid w:val="00C86C54"/>
    <w:rsid w:val="00C9289E"/>
    <w:rsid w:val="00C94467"/>
    <w:rsid w:val="00C95A12"/>
    <w:rsid w:val="00C95E03"/>
    <w:rsid w:val="00C97505"/>
    <w:rsid w:val="00CA0EEB"/>
    <w:rsid w:val="00CA4F39"/>
    <w:rsid w:val="00CA6058"/>
    <w:rsid w:val="00CA7BC6"/>
    <w:rsid w:val="00CB32D5"/>
    <w:rsid w:val="00CB3584"/>
    <w:rsid w:val="00CB51F0"/>
    <w:rsid w:val="00CC03CB"/>
    <w:rsid w:val="00CC180B"/>
    <w:rsid w:val="00CC4042"/>
    <w:rsid w:val="00CC677F"/>
    <w:rsid w:val="00CD0108"/>
    <w:rsid w:val="00CD70F5"/>
    <w:rsid w:val="00CE4E48"/>
    <w:rsid w:val="00CF1669"/>
    <w:rsid w:val="00CF4143"/>
    <w:rsid w:val="00CF78D4"/>
    <w:rsid w:val="00D02DC8"/>
    <w:rsid w:val="00D02E5C"/>
    <w:rsid w:val="00D03038"/>
    <w:rsid w:val="00D05BD3"/>
    <w:rsid w:val="00D06607"/>
    <w:rsid w:val="00D06C15"/>
    <w:rsid w:val="00D06C84"/>
    <w:rsid w:val="00D11F1D"/>
    <w:rsid w:val="00D12BEB"/>
    <w:rsid w:val="00D16C85"/>
    <w:rsid w:val="00D20CA8"/>
    <w:rsid w:val="00D21852"/>
    <w:rsid w:val="00D23E95"/>
    <w:rsid w:val="00D24B65"/>
    <w:rsid w:val="00D32AEC"/>
    <w:rsid w:val="00D349FB"/>
    <w:rsid w:val="00D35574"/>
    <w:rsid w:val="00D42A51"/>
    <w:rsid w:val="00D43D77"/>
    <w:rsid w:val="00D46CA7"/>
    <w:rsid w:val="00D51AA9"/>
    <w:rsid w:val="00D557EA"/>
    <w:rsid w:val="00D564AB"/>
    <w:rsid w:val="00D60EF8"/>
    <w:rsid w:val="00D61A86"/>
    <w:rsid w:val="00D64FF5"/>
    <w:rsid w:val="00D66463"/>
    <w:rsid w:val="00D6754C"/>
    <w:rsid w:val="00D67807"/>
    <w:rsid w:val="00D835B4"/>
    <w:rsid w:val="00D83D4C"/>
    <w:rsid w:val="00D92AD0"/>
    <w:rsid w:val="00D956FC"/>
    <w:rsid w:val="00D9682E"/>
    <w:rsid w:val="00D97F3D"/>
    <w:rsid w:val="00DA06F4"/>
    <w:rsid w:val="00DA0FCA"/>
    <w:rsid w:val="00DB1740"/>
    <w:rsid w:val="00DB360F"/>
    <w:rsid w:val="00DB411D"/>
    <w:rsid w:val="00DB4F99"/>
    <w:rsid w:val="00DC115E"/>
    <w:rsid w:val="00DC3315"/>
    <w:rsid w:val="00DC36A0"/>
    <w:rsid w:val="00DC471D"/>
    <w:rsid w:val="00DD2299"/>
    <w:rsid w:val="00DD67A2"/>
    <w:rsid w:val="00DE0ADD"/>
    <w:rsid w:val="00DE24F3"/>
    <w:rsid w:val="00DE34E2"/>
    <w:rsid w:val="00DE3702"/>
    <w:rsid w:val="00DF1682"/>
    <w:rsid w:val="00DF3567"/>
    <w:rsid w:val="00DF4351"/>
    <w:rsid w:val="00DF5266"/>
    <w:rsid w:val="00DF5648"/>
    <w:rsid w:val="00DF58D7"/>
    <w:rsid w:val="00E0158A"/>
    <w:rsid w:val="00E019C6"/>
    <w:rsid w:val="00E03316"/>
    <w:rsid w:val="00E042C3"/>
    <w:rsid w:val="00E045EC"/>
    <w:rsid w:val="00E06DD5"/>
    <w:rsid w:val="00E106B2"/>
    <w:rsid w:val="00E10828"/>
    <w:rsid w:val="00E21759"/>
    <w:rsid w:val="00E2478F"/>
    <w:rsid w:val="00E25A30"/>
    <w:rsid w:val="00E26170"/>
    <w:rsid w:val="00E27A7F"/>
    <w:rsid w:val="00E35DB4"/>
    <w:rsid w:val="00E424A3"/>
    <w:rsid w:val="00E42AD4"/>
    <w:rsid w:val="00E44C25"/>
    <w:rsid w:val="00E44C71"/>
    <w:rsid w:val="00E462EB"/>
    <w:rsid w:val="00E51481"/>
    <w:rsid w:val="00E524B9"/>
    <w:rsid w:val="00E54B3E"/>
    <w:rsid w:val="00E556D1"/>
    <w:rsid w:val="00E564C3"/>
    <w:rsid w:val="00E57EE7"/>
    <w:rsid w:val="00E615CC"/>
    <w:rsid w:val="00E616FE"/>
    <w:rsid w:val="00E62B04"/>
    <w:rsid w:val="00E6555B"/>
    <w:rsid w:val="00E7150C"/>
    <w:rsid w:val="00E715E3"/>
    <w:rsid w:val="00E75519"/>
    <w:rsid w:val="00E7751D"/>
    <w:rsid w:val="00E83802"/>
    <w:rsid w:val="00E84CE4"/>
    <w:rsid w:val="00E8573B"/>
    <w:rsid w:val="00E860F1"/>
    <w:rsid w:val="00E9167F"/>
    <w:rsid w:val="00E97923"/>
    <w:rsid w:val="00E97E85"/>
    <w:rsid w:val="00EA4AD9"/>
    <w:rsid w:val="00EC1303"/>
    <w:rsid w:val="00EC1F81"/>
    <w:rsid w:val="00EC4D50"/>
    <w:rsid w:val="00EC5039"/>
    <w:rsid w:val="00ED3686"/>
    <w:rsid w:val="00ED4279"/>
    <w:rsid w:val="00ED7179"/>
    <w:rsid w:val="00EE15C0"/>
    <w:rsid w:val="00EE52BB"/>
    <w:rsid w:val="00EE5CBD"/>
    <w:rsid w:val="00EF01A1"/>
    <w:rsid w:val="00EF1771"/>
    <w:rsid w:val="00EF3E0B"/>
    <w:rsid w:val="00EF712F"/>
    <w:rsid w:val="00EF75F4"/>
    <w:rsid w:val="00F023EE"/>
    <w:rsid w:val="00F07B45"/>
    <w:rsid w:val="00F156C1"/>
    <w:rsid w:val="00F177D5"/>
    <w:rsid w:val="00F20C8F"/>
    <w:rsid w:val="00F225A6"/>
    <w:rsid w:val="00F30C58"/>
    <w:rsid w:val="00F315B3"/>
    <w:rsid w:val="00F31F54"/>
    <w:rsid w:val="00F34ED6"/>
    <w:rsid w:val="00F354FD"/>
    <w:rsid w:val="00F378C2"/>
    <w:rsid w:val="00F41787"/>
    <w:rsid w:val="00F4263C"/>
    <w:rsid w:val="00F46835"/>
    <w:rsid w:val="00F50EA3"/>
    <w:rsid w:val="00F5113D"/>
    <w:rsid w:val="00F5235B"/>
    <w:rsid w:val="00F52FDB"/>
    <w:rsid w:val="00F56333"/>
    <w:rsid w:val="00F56C83"/>
    <w:rsid w:val="00F56E54"/>
    <w:rsid w:val="00F575FB"/>
    <w:rsid w:val="00F6504A"/>
    <w:rsid w:val="00F70F0E"/>
    <w:rsid w:val="00F7151E"/>
    <w:rsid w:val="00F7283E"/>
    <w:rsid w:val="00F72B83"/>
    <w:rsid w:val="00F74206"/>
    <w:rsid w:val="00F752B5"/>
    <w:rsid w:val="00F77836"/>
    <w:rsid w:val="00F8184F"/>
    <w:rsid w:val="00F829E8"/>
    <w:rsid w:val="00F83D81"/>
    <w:rsid w:val="00F8525E"/>
    <w:rsid w:val="00F85646"/>
    <w:rsid w:val="00F92DF1"/>
    <w:rsid w:val="00F932BB"/>
    <w:rsid w:val="00F93F5D"/>
    <w:rsid w:val="00F9655A"/>
    <w:rsid w:val="00F96E82"/>
    <w:rsid w:val="00FA16F8"/>
    <w:rsid w:val="00FA4014"/>
    <w:rsid w:val="00FA6906"/>
    <w:rsid w:val="00FB029F"/>
    <w:rsid w:val="00FB0EDC"/>
    <w:rsid w:val="00FB3AA9"/>
    <w:rsid w:val="00FB41EA"/>
    <w:rsid w:val="00FB4D30"/>
    <w:rsid w:val="00FC14EA"/>
    <w:rsid w:val="00FC303B"/>
    <w:rsid w:val="00FC43F5"/>
    <w:rsid w:val="00FC45E9"/>
    <w:rsid w:val="00FC5D63"/>
    <w:rsid w:val="00FC6E74"/>
    <w:rsid w:val="00FC70E6"/>
    <w:rsid w:val="00FD079F"/>
    <w:rsid w:val="00FD2CA6"/>
    <w:rsid w:val="00FE0118"/>
    <w:rsid w:val="00FE0224"/>
    <w:rsid w:val="00FE0584"/>
    <w:rsid w:val="00FE0D09"/>
    <w:rsid w:val="00FE0DF1"/>
    <w:rsid w:val="00FE4D5E"/>
    <w:rsid w:val="00FE5BFF"/>
    <w:rsid w:val="00FE65E7"/>
    <w:rsid w:val="00FF1E60"/>
    <w:rsid w:val="00FF4BCC"/>
    <w:rsid w:val="00FF6CF4"/>
  </w:rsids>
  <m:mathPr>
    <m:mathFont m:val="Cambria Math"/>
    <m:brkBin m:val="before"/>
    <m:brkBinSub m:val="--"/>
    <m:smallFrac/>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59F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0F1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E0F15"/>
  </w:style>
  <w:style w:type="character" w:styleId="a5">
    <w:name w:val="page number"/>
    <w:basedOn w:val="a0"/>
    <w:semiHidden/>
    <w:rsid w:val="009E0F15"/>
  </w:style>
  <w:style w:type="paragraph" w:styleId="a6">
    <w:name w:val="Balloon Text"/>
    <w:basedOn w:val="a"/>
    <w:link w:val="a7"/>
    <w:uiPriority w:val="99"/>
    <w:semiHidden/>
    <w:unhideWhenUsed/>
    <w:rsid w:val="009E0F15"/>
    <w:pPr>
      <w:spacing w:after="0" w:line="240" w:lineRule="auto"/>
    </w:pPr>
    <w:rPr>
      <w:rFonts w:ascii="Tahoma" w:hAnsi="Tahoma"/>
      <w:sz w:val="16"/>
      <w:szCs w:val="16"/>
      <w:lang/>
    </w:rPr>
  </w:style>
  <w:style w:type="character" w:customStyle="1" w:styleId="a7">
    <w:name w:val="Текст выноски Знак"/>
    <w:link w:val="a6"/>
    <w:uiPriority w:val="99"/>
    <w:semiHidden/>
    <w:rsid w:val="009E0F15"/>
    <w:rPr>
      <w:rFonts w:ascii="Tahoma" w:hAnsi="Tahoma" w:cs="Tahoma"/>
      <w:sz w:val="16"/>
      <w:szCs w:val="16"/>
    </w:rPr>
  </w:style>
  <w:style w:type="table" w:styleId="a8">
    <w:name w:val="Table Grid"/>
    <w:basedOn w:val="a1"/>
    <w:uiPriority w:val="59"/>
    <w:rsid w:val="00DB36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qFormat/>
    <w:rsid w:val="005B481A"/>
    <w:pPr>
      <w:ind w:left="720"/>
      <w:contextualSpacing/>
    </w:pPr>
  </w:style>
  <w:style w:type="paragraph" w:styleId="aa">
    <w:name w:val="footer"/>
    <w:basedOn w:val="a"/>
    <w:link w:val="ab"/>
    <w:uiPriority w:val="99"/>
    <w:unhideWhenUsed/>
    <w:rsid w:val="00D11F1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11F1D"/>
  </w:style>
  <w:style w:type="paragraph" w:customStyle="1" w:styleId="1">
    <w:name w:val="Знак1 Знак Знак Знак Знак Знак Знак Знак Знак Знак Знак Знак"/>
    <w:basedOn w:val="a"/>
    <w:rsid w:val="00C05244"/>
    <w:pPr>
      <w:tabs>
        <w:tab w:val="num" w:pos="567"/>
      </w:tabs>
      <w:spacing w:after="160" w:line="240" w:lineRule="exact"/>
    </w:pPr>
    <w:rPr>
      <w:rFonts w:ascii="Times New Roman" w:hAnsi="Times New Roman"/>
      <w:sz w:val="20"/>
      <w:szCs w:val="20"/>
      <w:lang w:eastAsia="zh-CN"/>
    </w:rPr>
  </w:style>
  <w:style w:type="paragraph" w:styleId="ac">
    <w:name w:val="caption"/>
    <w:basedOn w:val="a"/>
    <w:qFormat/>
    <w:rsid w:val="00C05244"/>
    <w:pPr>
      <w:spacing w:after="0" w:line="240" w:lineRule="auto"/>
      <w:jc w:val="center"/>
    </w:pPr>
    <w:rPr>
      <w:rFonts w:ascii="Times New Roman" w:eastAsia="Times New Roman" w:hAnsi="Times New Roman"/>
      <w:b/>
      <w:sz w:val="28"/>
      <w:szCs w:val="20"/>
      <w:lang w:eastAsia="ru-RU"/>
    </w:rPr>
  </w:style>
  <w:style w:type="character" w:styleId="ad">
    <w:name w:val="Hyperlink"/>
    <w:rsid w:val="009C280D"/>
    <w:rPr>
      <w:color w:val="0000FF"/>
      <w:u w:val="single"/>
    </w:rPr>
  </w:style>
  <w:style w:type="paragraph" w:customStyle="1" w:styleId="ConsNormal">
    <w:name w:val="ConsNormal"/>
    <w:rsid w:val="00B07F67"/>
    <w:pPr>
      <w:autoSpaceDE w:val="0"/>
      <w:autoSpaceDN w:val="0"/>
      <w:adjustRightInd w:val="0"/>
      <w:ind w:right="19772" w:firstLine="720"/>
    </w:pPr>
    <w:rPr>
      <w:rFonts w:ascii="Arial" w:eastAsia="Times New Roman" w:hAnsi="Arial" w:cs="Arial"/>
    </w:rPr>
  </w:style>
  <w:style w:type="paragraph" w:styleId="ae">
    <w:name w:val="No Spacing"/>
    <w:uiPriority w:val="1"/>
    <w:qFormat/>
    <w:rsid w:val="00EC1F81"/>
    <w:rPr>
      <w:rFonts w:ascii="Times New Roman" w:eastAsia="Times New Roman" w:hAnsi="Times New Roman"/>
    </w:rPr>
  </w:style>
  <w:style w:type="paragraph" w:customStyle="1" w:styleId="parametervalue">
    <w:name w:val="parametervalue"/>
    <w:basedOn w:val="a"/>
    <w:rsid w:val="0034472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link w:val="ConsPlusNormal0"/>
    <w:rsid w:val="00C52437"/>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C52437"/>
    <w:rPr>
      <w:rFonts w:ascii="Arial" w:eastAsia="Times New Roman" w:hAnsi="Arial" w:cs="Arial"/>
      <w:lang w:val="ru-RU" w:eastAsia="ru-RU" w:bidi="ar-SA"/>
    </w:rPr>
  </w:style>
  <w:style w:type="paragraph" w:styleId="af">
    <w:name w:val="Body Text Indent"/>
    <w:basedOn w:val="a"/>
    <w:link w:val="af0"/>
    <w:semiHidden/>
    <w:rsid w:val="00FC14EA"/>
    <w:pPr>
      <w:suppressAutoHyphens/>
      <w:spacing w:after="120" w:line="240" w:lineRule="auto"/>
      <w:ind w:left="283"/>
    </w:pPr>
    <w:rPr>
      <w:rFonts w:ascii="Times New Roman" w:eastAsia="Times New Roman" w:hAnsi="Times New Roman"/>
      <w:sz w:val="24"/>
      <w:szCs w:val="24"/>
      <w:lang w:eastAsia="ar-SA"/>
    </w:rPr>
  </w:style>
  <w:style w:type="character" w:customStyle="1" w:styleId="af0">
    <w:name w:val="Основной текст с отступом Знак"/>
    <w:link w:val="af"/>
    <w:semiHidden/>
    <w:rsid w:val="00FC14EA"/>
    <w:rPr>
      <w:rFonts w:ascii="Times New Roman" w:eastAsia="Times New Roman" w:hAnsi="Times New Roman" w:cs="Times New Roman"/>
      <w:sz w:val="24"/>
      <w:szCs w:val="24"/>
      <w:lang w:eastAsia="ar-SA"/>
    </w:rPr>
  </w:style>
  <w:style w:type="paragraph" w:styleId="af1">
    <w:name w:val="Normal (Web)"/>
    <w:basedOn w:val="a"/>
    <w:uiPriority w:val="99"/>
    <w:unhideWhenUsed/>
    <w:rsid w:val="00DF3567"/>
    <w:pPr>
      <w:spacing w:before="100" w:beforeAutospacing="1" w:after="100" w:afterAutospacing="1" w:line="240" w:lineRule="auto"/>
    </w:pPr>
    <w:rPr>
      <w:rFonts w:ascii="Times New Roman" w:eastAsia="Times New Roman" w:hAnsi="Times New Roman"/>
      <w:sz w:val="24"/>
      <w:szCs w:val="24"/>
      <w:lang w:eastAsia="ru-RU"/>
    </w:rPr>
  </w:style>
  <w:style w:type="character" w:styleId="af2">
    <w:name w:val="Strong"/>
    <w:uiPriority w:val="22"/>
    <w:qFormat/>
    <w:rsid w:val="00DF3567"/>
    <w:rPr>
      <w:b/>
      <w:bCs/>
    </w:rPr>
  </w:style>
  <w:style w:type="character" w:customStyle="1" w:styleId="apple-converted-space">
    <w:name w:val="apple-converted-space"/>
    <w:basedOn w:val="a0"/>
    <w:rsid w:val="00F96E82"/>
  </w:style>
  <w:style w:type="paragraph" w:customStyle="1" w:styleId="Default">
    <w:name w:val="Default"/>
    <w:rsid w:val="009B2836"/>
    <w:pPr>
      <w:autoSpaceDE w:val="0"/>
      <w:autoSpaceDN w:val="0"/>
      <w:adjustRightInd w:val="0"/>
    </w:pPr>
    <w:rPr>
      <w:rFonts w:ascii="Times New Roman" w:eastAsia="Times New Roman" w:hAnsi="Times New Roman"/>
      <w:color w:val="000000"/>
      <w:sz w:val="24"/>
      <w:szCs w:val="24"/>
    </w:rPr>
  </w:style>
  <w:style w:type="paragraph" w:customStyle="1" w:styleId="parameter">
    <w:name w:val="parameter"/>
    <w:basedOn w:val="a"/>
    <w:rsid w:val="000F1D9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3">
    <w:name w:val="Базовый"/>
    <w:rsid w:val="007C7F3F"/>
    <w:pPr>
      <w:suppressAutoHyphens/>
      <w:spacing w:after="200" w:line="276" w:lineRule="auto"/>
    </w:pPr>
    <w:rPr>
      <w:rFonts w:ascii="Times New Roman" w:eastAsia="Times New Roman" w:hAnsi="Times New Roman"/>
    </w:rPr>
  </w:style>
  <w:style w:type="paragraph" w:customStyle="1" w:styleId="ConsPlusCell">
    <w:name w:val="ConsPlusCell"/>
    <w:uiPriority w:val="99"/>
    <w:rsid w:val="000913FA"/>
    <w:pPr>
      <w:widowControl w:val="0"/>
      <w:autoSpaceDE w:val="0"/>
      <w:autoSpaceDN w:val="0"/>
      <w:adjustRightInd w:val="0"/>
    </w:pPr>
    <w:rPr>
      <w:rFonts w:ascii="Arial" w:eastAsia="Times New Roman" w:hAnsi="Arial" w:cs="Arial"/>
    </w:rPr>
  </w:style>
  <w:style w:type="character" w:styleId="af4">
    <w:name w:val="Emphasis"/>
    <w:uiPriority w:val="20"/>
    <w:qFormat/>
    <w:rsid w:val="000913FA"/>
    <w:rPr>
      <w:i/>
      <w:iCs/>
    </w:rPr>
  </w:style>
  <w:style w:type="paragraph" w:styleId="af5">
    <w:name w:val="Body Text"/>
    <w:basedOn w:val="a"/>
    <w:link w:val="af6"/>
    <w:rsid w:val="000913FA"/>
    <w:pPr>
      <w:suppressAutoHyphens/>
      <w:spacing w:after="120"/>
    </w:pPr>
    <w:rPr>
      <w:lang w:eastAsia="ar-SA"/>
    </w:rPr>
  </w:style>
  <w:style w:type="character" w:customStyle="1" w:styleId="af6">
    <w:name w:val="Основной текст Знак"/>
    <w:link w:val="af5"/>
    <w:rsid w:val="000913FA"/>
    <w:rPr>
      <w:rFonts w:cs="Calibri"/>
      <w:sz w:val="22"/>
      <w:szCs w:val="22"/>
      <w:lang w:eastAsia="ar-SA"/>
    </w:rPr>
  </w:style>
  <w:style w:type="paragraph" w:customStyle="1" w:styleId="Standard">
    <w:name w:val="Standard"/>
    <w:rsid w:val="00C60F13"/>
    <w:pPr>
      <w:widowControl w:val="0"/>
      <w:suppressAutoHyphens/>
      <w:textAlignment w:val="baseline"/>
    </w:pPr>
    <w:rPr>
      <w:rFonts w:ascii="Times New Roman" w:eastAsia="SimSun" w:hAnsi="Times New Roman" w:cs="Mangal"/>
      <w:kern w:val="1"/>
      <w:sz w:val="24"/>
      <w:szCs w:val="24"/>
      <w:lang w:eastAsia="hi-IN" w:bidi="hi-IN"/>
    </w:rPr>
  </w:style>
  <w:style w:type="paragraph" w:customStyle="1" w:styleId="Textbody">
    <w:name w:val="Text body"/>
    <w:basedOn w:val="Standard"/>
    <w:rsid w:val="00C60F13"/>
    <w:pPr>
      <w:spacing w:after="120"/>
    </w:pPr>
  </w:style>
  <w:style w:type="paragraph" w:customStyle="1" w:styleId="s1">
    <w:name w:val="s_1"/>
    <w:basedOn w:val="a"/>
    <w:rsid w:val="00AE338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iceouttxt101">
    <w:name w:val="iceouttxt101"/>
    <w:basedOn w:val="a0"/>
    <w:rsid w:val="0055378F"/>
    <w:rPr>
      <w:rFonts w:ascii="Arial" w:hAnsi="Arial" w:cs="Arial" w:hint="default"/>
      <w:b w:val="0"/>
      <w:bCs w:val="0"/>
      <w:strike w:val="0"/>
      <w:dstrike w:val="0"/>
      <w:color w:val="4878B2"/>
      <w:sz w:val="17"/>
      <w:szCs w:val="17"/>
      <w:u w:val="none"/>
      <w:effect w:val="none"/>
    </w:rPr>
  </w:style>
</w:styles>
</file>

<file path=word/webSettings.xml><?xml version="1.0" encoding="utf-8"?>
<w:webSettings xmlns:r="http://schemas.openxmlformats.org/officeDocument/2006/relationships" xmlns:w="http://schemas.openxmlformats.org/wordprocessingml/2006/main">
  <w:divs>
    <w:div w:id="126053376">
      <w:bodyDiv w:val="1"/>
      <w:marLeft w:val="0"/>
      <w:marRight w:val="0"/>
      <w:marTop w:val="0"/>
      <w:marBottom w:val="0"/>
      <w:divBdr>
        <w:top w:val="none" w:sz="0" w:space="0" w:color="auto"/>
        <w:left w:val="none" w:sz="0" w:space="0" w:color="auto"/>
        <w:bottom w:val="none" w:sz="0" w:space="0" w:color="auto"/>
        <w:right w:val="none" w:sz="0" w:space="0" w:color="auto"/>
      </w:divBdr>
    </w:div>
    <w:div w:id="256059042">
      <w:bodyDiv w:val="1"/>
      <w:marLeft w:val="0"/>
      <w:marRight w:val="0"/>
      <w:marTop w:val="0"/>
      <w:marBottom w:val="0"/>
      <w:divBdr>
        <w:top w:val="none" w:sz="0" w:space="0" w:color="auto"/>
        <w:left w:val="none" w:sz="0" w:space="0" w:color="auto"/>
        <w:bottom w:val="none" w:sz="0" w:space="0" w:color="auto"/>
        <w:right w:val="none" w:sz="0" w:space="0" w:color="auto"/>
      </w:divBdr>
    </w:div>
    <w:div w:id="278992789">
      <w:bodyDiv w:val="1"/>
      <w:marLeft w:val="0"/>
      <w:marRight w:val="0"/>
      <w:marTop w:val="0"/>
      <w:marBottom w:val="0"/>
      <w:divBdr>
        <w:top w:val="none" w:sz="0" w:space="0" w:color="auto"/>
        <w:left w:val="none" w:sz="0" w:space="0" w:color="auto"/>
        <w:bottom w:val="none" w:sz="0" w:space="0" w:color="auto"/>
        <w:right w:val="none" w:sz="0" w:space="0" w:color="auto"/>
      </w:divBdr>
    </w:div>
    <w:div w:id="297876904">
      <w:bodyDiv w:val="1"/>
      <w:marLeft w:val="0"/>
      <w:marRight w:val="0"/>
      <w:marTop w:val="0"/>
      <w:marBottom w:val="0"/>
      <w:divBdr>
        <w:top w:val="none" w:sz="0" w:space="0" w:color="auto"/>
        <w:left w:val="none" w:sz="0" w:space="0" w:color="auto"/>
        <w:bottom w:val="none" w:sz="0" w:space="0" w:color="auto"/>
        <w:right w:val="none" w:sz="0" w:space="0" w:color="auto"/>
      </w:divBdr>
    </w:div>
    <w:div w:id="321274493">
      <w:bodyDiv w:val="1"/>
      <w:marLeft w:val="0"/>
      <w:marRight w:val="0"/>
      <w:marTop w:val="0"/>
      <w:marBottom w:val="0"/>
      <w:divBdr>
        <w:top w:val="none" w:sz="0" w:space="0" w:color="auto"/>
        <w:left w:val="none" w:sz="0" w:space="0" w:color="auto"/>
        <w:bottom w:val="none" w:sz="0" w:space="0" w:color="auto"/>
        <w:right w:val="none" w:sz="0" w:space="0" w:color="auto"/>
      </w:divBdr>
    </w:div>
    <w:div w:id="336469714">
      <w:bodyDiv w:val="1"/>
      <w:marLeft w:val="0"/>
      <w:marRight w:val="0"/>
      <w:marTop w:val="0"/>
      <w:marBottom w:val="0"/>
      <w:divBdr>
        <w:top w:val="none" w:sz="0" w:space="0" w:color="auto"/>
        <w:left w:val="none" w:sz="0" w:space="0" w:color="auto"/>
        <w:bottom w:val="none" w:sz="0" w:space="0" w:color="auto"/>
        <w:right w:val="none" w:sz="0" w:space="0" w:color="auto"/>
      </w:divBdr>
    </w:div>
    <w:div w:id="565338068">
      <w:bodyDiv w:val="1"/>
      <w:marLeft w:val="0"/>
      <w:marRight w:val="0"/>
      <w:marTop w:val="0"/>
      <w:marBottom w:val="0"/>
      <w:divBdr>
        <w:top w:val="none" w:sz="0" w:space="0" w:color="auto"/>
        <w:left w:val="none" w:sz="0" w:space="0" w:color="auto"/>
        <w:bottom w:val="none" w:sz="0" w:space="0" w:color="auto"/>
        <w:right w:val="none" w:sz="0" w:space="0" w:color="auto"/>
      </w:divBdr>
    </w:div>
    <w:div w:id="612715628">
      <w:bodyDiv w:val="1"/>
      <w:marLeft w:val="0"/>
      <w:marRight w:val="0"/>
      <w:marTop w:val="0"/>
      <w:marBottom w:val="0"/>
      <w:divBdr>
        <w:top w:val="none" w:sz="0" w:space="0" w:color="auto"/>
        <w:left w:val="none" w:sz="0" w:space="0" w:color="auto"/>
        <w:bottom w:val="none" w:sz="0" w:space="0" w:color="auto"/>
        <w:right w:val="none" w:sz="0" w:space="0" w:color="auto"/>
      </w:divBdr>
    </w:div>
    <w:div w:id="647784929">
      <w:bodyDiv w:val="1"/>
      <w:marLeft w:val="0"/>
      <w:marRight w:val="0"/>
      <w:marTop w:val="0"/>
      <w:marBottom w:val="0"/>
      <w:divBdr>
        <w:top w:val="none" w:sz="0" w:space="0" w:color="auto"/>
        <w:left w:val="none" w:sz="0" w:space="0" w:color="auto"/>
        <w:bottom w:val="none" w:sz="0" w:space="0" w:color="auto"/>
        <w:right w:val="none" w:sz="0" w:space="0" w:color="auto"/>
      </w:divBdr>
    </w:div>
    <w:div w:id="652105632">
      <w:bodyDiv w:val="1"/>
      <w:marLeft w:val="0"/>
      <w:marRight w:val="0"/>
      <w:marTop w:val="0"/>
      <w:marBottom w:val="0"/>
      <w:divBdr>
        <w:top w:val="none" w:sz="0" w:space="0" w:color="auto"/>
        <w:left w:val="none" w:sz="0" w:space="0" w:color="auto"/>
        <w:bottom w:val="none" w:sz="0" w:space="0" w:color="auto"/>
        <w:right w:val="none" w:sz="0" w:space="0" w:color="auto"/>
      </w:divBdr>
    </w:div>
    <w:div w:id="664554881">
      <w:bodyDiv w:val="1"/>
      <w:marLeft w:val="0"/>
      <w:marRight w:val="0"/>
      <w:marTop w:val="0"/>
      <w:marBottom w:val="0"/>
      <w:divBdr>
        <w:top w:val="none" w:sz="0" w:space="0" w:color="auto"/>
        <w:left w:val="none" w:sz="0" w:space="0" w:color="auto"/>
        <w:bottom w:val="none" w:sz="0" w:space="0" w:color="auto"/>
        <w:right w:val="none" w:sz="0" w:space="0" w:color="auto"/>
      </w:divBdr>
    </w:div>
    <w:div w:id="737216376">
      <w:bodyDiv w:val="1"/>
      <w:marLeft w:val="0"/>
      <w:marRight w:val="0"/>
      <w:marTop w:val="0"/>
      <w:marBottom w:val="0"/>
      <w:divBdr>
        <w:top w:val="none" w:sz="0" w:space="0" w:color="auto"/>
        <w:left w:val="none" w:sz="0" w:space="0" w:color="auto"/>
        <w:bottom w:val="none" w:sz="0" w:space="0" w:color="auto"/>
        <w:right w:val="none" w:sz="0" w:space="0" w:color="auto"/>
      </w:divBdr>
    </w:div>
    <w:div w:id="767577181">
      <w:bodyDiv w:val="1"/>
      <w:marLeft w:val="0"/>
      <w:marRight w:val="0"/>
      <w:marTop w:val="0"/>
      <w:marBottom w:val="0"/>
      <w:divBdr>
        <w:top w:val="none" w:sz="0" w:space="0" w:color="auto"/>
        <w:left w:val="none" w:sz="0" w:space="0" w:color="auto"/>
        <w:bottom w:val="none" w:sz="0" w:space="0" w:color="auto"/>
        <w:right w:val="none" w:sz="0" w:space="0" w:color="auto"/>
      </w:divBdr>
    </w:div>
    <w:div w:id="778373450">
      <w:bodyDiv w:val="1"/>
      <w:marLeft w:val="0"/>
      <w:marRight w:val="0"/>
      <w:marTop w:val="0"/>
      <w:marBottom w:val="0"/>
      <w:divBdr>
        <w:top w:val="none" w:sz="0" w:space="0" w:color="auto"/>
        <w:left w:val="none" w:sz="0" w:space="0" w:color="auto"/>
        <w:bottom w:val="none" w:sz="0" w:space="0" w:color="auto"/>
        <w:right w:val="none" w:sz="0" w:space="0" w:color="auto"/>
      </w:divBdr>
    </w:div>
    <w:div w:id="982544042">
      <w:bodyDiv w:val="1"/>
      <w:marLeft w:val="0"/>
      <w:marRight w:val="0"/>
      <w:marTop w:val="0"/>
      <w:marBottom w:val="0"/>
      <w:divBdr>
        <w:top w:val="none" w:sz="0" w:space="0" w:color="auto"/>
        <w:left w:val="none" w:sz="0" w:space="0" w:color="auto"/>
        <w:bottom w:val="none" w:sz="0" w:space="0" w:color="auto"/>
        <w:right w:val="none" w:sz="0" w:space="0" w:color="auto"/>
      </w:divBdr>
    </w:div>
    <w:div w:id="1110931137">
      <w:bodyDiv w:val="1"/>
      <w:marLeft w:val="0"/>
      <w:marRight w:val="0"/>
      <w:marTop w:val="0"/>
      <w:marBottom w:val="0"/>
      <w:divBdr>
        <w:top w:val="none" w:sz="0" w:space="0" w:color="auto"/>
        <w:left w:val="none" w:sz="0" w:space="0" w:color="auto"/>
        <w:bottom w:val="none" w:sz="0" w:space="0" w:color="auto"/>
        <w:right w:val="none" w:sz="0" w:space="0" w:color="auto"/>
      </w:divBdr>
    </w:div>
    <w:div w:id="1243569684">
      <w:bodyDiv w:val="1"/>
      <w:marLeft w:val="0"/>
      <w:marRight w:val="0"/>
      <w:marTop w:val="0"/>
      <w:marBottom w:val="0"/>
      <w:divBdr>
        <w:top w:val="none" w:sz="0" w:space="0" w:color="auto"/>
        <w:left w:val="none" w:sz="0" w:space="0" w:color="auto"/>
        <w:bottom w:val="none" w:sz="0" w:space="0" w:color="auto"/>
        <w:right w:val="none" w:sz="0" w:space="0" w:color="auto"/>
      </w:divBdr>
    </w:div>
    <w:div w:id="1349211293">
      <w:bodyDiv w:val="1"/>
      <w:marLeft w:val="0"/>
      <w:marRight w:val="0"/>
      <w:marTop w:val="0"/>
      <w:marBottom w:val="0"/>
      <w:divBdr>
        <w:top w:val="none" w:sz="0" w:space="0" w:color="auto"/>
        <w:left w:val="none" w:sz="0" w:space="0" w:color="auto"/>
        <w:bottom w:val="none" w:sz="0" w:space="0" w:color="auto"/>
        <w:right w:val="none" w:sz="0" w:space="0" w:color="auto"/>
      </w:divBdr>
    </w:div>
    <w:div w:id="1351684889">
      <w:bodyDiv w:val="1"/>
      <w:marLeft w:val="0"/>
      <w:marRight w:val="0"/>
      <w:marTop w:val="0"/>
      <w:marBottom w:val="0"/>
      <w:divBdr>
        <w:top w:val="none" w:sz="0" w:space="0" w:color="auto"/>
        <w:left w:val="none" w:sz="0" w:space="0" w:color="auto"/>
        <w:bottom w:val="none" w:sz="0" w:space="0" w:color="auto"/>
        <w:right w:val="none" w:sz="0" w:space="0" w:color="auto"/>
      </w:divBdr>
    </w:div>
    <w:div w:id="1359575835">
      <w:bodyDiv w:val="1"/>
      <w:marLeft w:val="0"/>
      <w:marRight w:val="0"/>
      <w:marTop w:val="0"/>
      <w:marBottom w:val="0"/>
      <w:divBdr>
        <w:top w:val="none" w:sz="0" w:space="0" w:color="auto"/>
        <w:left w:val="none" w:sz="0" w:space="0" w:color="auto"/>
        <w:bottom w:val="none" w:sz="0" w:space="0" w:color="auto"/>
        <w:right w:val="none" w:sz="0" w:space="0" w:color="auto"/>
      </w:divBdr>
      <w:divsChild>
        <w:div w:id="1992713615">
          <w:marLeft w:val="0"/>
          <w:marRight w:val="0"/>
          <w:marTop w:val="0"/>
          <w:marBottom w:val="0"/>
          <w:divBdr>
            <w:top w:val="none" w:sz="0" w:space="0" w:color="auto"/>
            <w:left w:val="none" w:sz="0" w:space="0" w:color="auto"/>
            <w:bottom w:val="none" w:sz="0" w:space="0" w:color="auto"/>
            <w:right w:val="none" w:sz="0" w:space="0" w:color="auto"/>
          </w:divBdr>
          <w:divsChild>
            <w:div w:id="1772316002">
              <w:marLeft w:val="0"/>
              <w:marRight w:val="0"/>
              <w:marTop w:val="0"/>
              <w:marBottom w:val="0"/>
              <w:divBdr>
                <w:top w:val="none" w:sz="0" w:space="0" w:color="auto"/>
                <w:left w:val="none" w:sz="0" w:space="0" w:color="auto"/>
                <w:bottom w:val="none" w:sz="0" w:space="0" w:color="auto"/>
                <w:right w:val="none" w:sz="0" w:space="0" w:color="auto"/>
              </w:divBdr>
              <w:divsChild>
                <w:div w:id="855388930">
                  <w:marLeft w:val="0"/>
                  <w:marRight w:val="0"/>
                  <w:marTop w:val="0"/>
                  <w:marBottom w:val="0"/>
                  <w:divBdr>
                    <w:top w:val="none" w:sz="0" w:space="0" w:color="auto"/>
                    <w:left w:val="none" w:sz="0" w:space="0" w:color="auto"/>
                    <w:bottom w:val="none" w:sz="0" w:space="0" w:color="auto"/>
                    <w:right w:val="none" w:sz="0" w:space="0" w:color="auto"/>
                  </w:divBdr>
                  <w:divsChild>
                    <w:div w:id="1094865854">
                      <w:marLeft w:val="0"/>
                      <w:marRight w:val="0"/>
                      <w:marTop w:val="0"/>
                      <w:marBottom w:val="300"/>
                      <w:divBdr>
                        <w:top w:val="none" w:sz="0" w:space="0" w:color="auto"/>
                        <w:left w:val="none" w:sz="0" w:space="0" w:color="auto"/>
                        <w:bottom w:val="none" w:sz="0" w:space="0" w:color="auto"/>
                        <w:right w:val="none" w:sz="0" w:space="0" w:color="auto"/>
                      </w:divBdr>
                      <w:divsChild>
                        <w:div w:id="1344086013">
                          <w:marLeft w:val="0"/>
                          <w:marRight w:val="0"/>
                          <w:marTop w:val="0"/>
                          <w:marBottom w:val="0"/>
                          <w:divBdr>
                            <w:top w:val="none" w:sz="0" w:space="0" w:color="auto"/>
                            <w:left w:val="none" w:sz="0" w:space="0" w:color="auto"/>
                            <w:bottom w:val="none" w:sz="0" w:space="0" w:color="auto"/>
                            <w:right w:val="none" w:sz="0" w:space="0" w:color="auto"/>
                          </w:divBdr>
                          <w:divsChild>
                            <w:div w:id="182865183">
                              <w:marLeft w:val="0"/>
                              <w:marRight w:val="0"/>
                              <w:marTop w:val="0"/>
                              <w:marBottom w:val="0"/>
                              <w:divBdr>
                                <w:top w:val="none" w:sz="0" w:space="0" w:color="auto"/>
                                <w:left w:val="none" w:sz="0" w:space="0" w:color="auto"/>
                                <w:bottom w:val="none" w:sz="0" w:space="0" w:color="auto"/>
                                <w:right w:val="none" w:sz="0" w:space="0" w:color="auto"/>
                              </w:divBdr>
                              <w:divsChild>
                                <w:div w:id="579411240">
                                  <w:marLeft w:val="0"/>
                                  <w:marRight w:val="0"/>
                                  <w:marTop w:val="0"/>
                                  <w:marBottom w:val="0"/>
                                  <w:divBdr>
                                    <w:top w:val="none" w:sz="0" w:space="0" w:color="auto"/>
                                    <w:left w:val="none" w:sz="0" w:space="0" w:color="auto"/>
                                    <w:bottom w:val="none" w:sz="0" w:space="0" w:color="auto"/>
                                    <w:right w:val="none" w:sz="0" w:space="0" w:color="auto"/>
                                  </w:divBdr>
                                </w:div>
                                <w:div w:id="206251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9708732">
      <w:bodyDiv w:val="1"/>
      <w:marLeft w:val="0"/>
      <w:marRight w:val="0"/>
      <w:marTop w:val="0"/>
      <w:marBottom w:val="0"/>
      <w:divBdr>
        <w:top w:val="none" w:sz="0" w:space="0" w:color="auto"/>
        <w:left w:val="none" w:sz="0" w:space="0" w:color="auto"/>
        <w:bottom w:val="none" w:sz="0" w:space="0" w:color="auto"/>
        <w:right w:val="none" w:sz="0" w:space="0" w:color="auto"/>
      </w:divBdr>
    </w:div>
    <w:div w:id="1600723372">
      <w:bodyDiv w:val="1"/>
      <w:marLeft w:val="0"/>
      <w:marRight w:val="0"/>
      <w:marTop w:val="0"/>
      <w:marBottom w:val="0"/>
      <w:divBdr>
        <w:top w:val="none" w:sz="0" w:space="0" w:color="auto"/>
        <w:left w:val="none" w:sz="0" w:space="0" w:color="auto"/>
        <w:bottom w:val="none" w:sz="0" w:space="0" w:color="auto"/>
        <w:right w:val="none" w:sz="0" w:space="0" w:color="auto"/>
      </w:divBdr>
    </w:div>
    <w:div w:id="1808863554">
      <w:bodyDiv w:val="1"/>
      <w:marLeft w:val="0"/>
      <w:marRight w:val="0"/>
      <w:marTop w:val="0"/>
      <w:marBottom w:val="0"/>
      <w:divBdr>
        <w:top w:val="none" w:sz="0" w:space="0" w:color="auto"/>
        <w:left w:val="none" w:sz="0" w:space="0" w:color="auto"/>
        <w:bottom w:val="none" w:sz="0" w:space="0" w:color="auto"/>
        <w:right w:val="none" w:sz="0" w:space="0" w:color="auto"/>
      </w:divBdr>
    </w:div>
    <w:div w:id="1934893618">
      <w:bodyDiv w:val="1"/>
      <w:marLeft w:val="0"/>
      <w:marRight w:val="0"/>
      <w:marTop w:val="0"/>
      <w:marBottom w:val="0"/>
      <w:divBdr>
        <w:top w:val="none" w:sz="0" w:space="0" w:color="auto"/>
        <w:left w:val="none" w:sz="0" w:space="0" w:color="auto"/>
        <w:bottom w:val="none" w:sz="0" w:space="0" w:color="auto"/>
        <w:right w:val="none" w:sz="0" w:space="0" w:color="auto"/>
      </w:divBdr>
    </w:div>
    <w:div w:id="1984040389">
      <w:bodyDiv w:val="1"/>
      <w:marLeft w:val="0"/>
      <w:marRight w:val="0"/>
      <w:marTop w:val="0"/>
      <w:marBottom w:val="0"/>
      <w:divBdr>
        <w:top w:val="none" w:sz="0" w:space="0" w:color="auto"/>
        <w:left w:val="none" w:sz="0" w:space="0" w:color="auto"/>
        <w:bottom w:val="none" w:sz="0" w:space="0" w:color="auto"/>
        <w:right w:val="none" w:sz="0" w:space="0" w:color="auto"/>
      </w:divBdr>
    </w:div>
    <w:div w:id="199630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8437807BD9FD1287CC7F0A1694912D374C24A98E32A49F4BF8AB72077BEFFC56C3D2BBB80FD595Aj0j9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E605471CC950B3303E14579F16CBABD16E1845154AD061E4110CFE03111C3E91DEB797056354E0Cd0YD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rts-tender.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77EDE-CB8B-41BE-91D0-E856A5D47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2365</TotalTime>
  <Pages>7</Pages>
  <Words>3654</Words>
  <Characters>20830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24436</CharactersWithSpaces>
  <SharedDoc>false</SharedDoc>
  <HLinks>
    <vt:vector size="90" baseType="variant">
      <vt:variant>
        <vt:i4>5373954</vt:i4>
      </vt:variant>
      <vt:variant>
        <vt:i4>42</vt:i4>
      </vt:variant>
      <vt:variant>
        <vt:i4>0</vt:i4>
      </vt:variant>
      <vt:variant>
        <vt:i4>5</vt:i4>
      </vt:variant>
      <vt:variant>
        <vt:lpwstr/>
      </vt:variant>
      <vt:variant>
        <vt:lpwstr>Par3</vt:lpwstr>
      </vt:variant>
      <vt:variant>
        <vt:i4>3604588</vt:i4>
      </vt:variant>
      <vt:variant>
        <vt:i4>39</vt:i4>
      </vt:variant>
      <vt:variant>
        <vt:i4>0</vt:i4>
      </vt:variant>
      <vt:variant>
        <vt:i4>5</vt:i4>
      </vt:variant>
      <vt:variant>
        <vt:lpwstr>consultantplus://offline/ref=D8DF53566EFBD959430FA75E0465AC3171BD00143D836EB5A47491C2EE15C4F8E32A57697E0AF32ExD5FJ</vt:lpwstr>
      </vt:variant>
      <vt:variant>
        <vt:lpwstr/>
      </vt:variant>
      <vt:variant>
        <vt:i4>3604588</vt:i4>
      </vt:variant>
      <vt:variant>
        <vt:i4>36</vt:i4>
      </vt:variant>
      <vt:variant>
        <vt:i4>0</vt:i4>
      </vt:variant>
      <vt:variant>
        <vt:i4>5</vt:i4>
      </vt:variant>
      <vt:variant>
        <vt:lpwstr>consultantplus://offline/ref=D8DF53566EFBD959430FA75E0465AC3171BD00143D836EB5A47491C2EE15C4F8E32A57697E0AF32ExD5FJ</vt:lpwstr>
      </vt:variant>
      <vt:variant>
        <vt:lpwstr/>
      </vt:variant>
      <vt:variant>
        <vt:i4>5373954</vt:i4>
      </vt:variant>
      <vt:variant>
        <vt:i4>33</vt:i4>
      </vt:variant>
      <vt:variant>
        <vt:i4>0</vt:i4>
      </vt:variant>
      <vt:variant>
        <vt:i4>5</vt:i4>
      </vt:variant>
      <vt:variant>
        <vt:lpwstr/>
      </vt:variant>
      <vt:variant>
        <vt:lpwstr>Par3</vt:lpwstr>
      </vt:variant>
      <vt:variant>
        <vt:i4>3604588</vt:i4>
      </vt:variant>
      <vt:variant>
        <vt:i4>30</vt:i4>
      </vt:variant>
      <vt:variant>
        <vt:i4>0</vt:i4>
      </vt:variant>
      <vt:variant>
        <vt:i4>5</vt:i4>
      </vt:variant>
      <vt:variant>
        <vt:lpwstr>consultantplus://offline/ref=D8DF53566EFBD959430FA75E0465AC3171BD00143D836EB5A47491C2EE15C4F8E32A57697E0AF32ExD5FJ</vt:lpwstr>
      </vt:variant>
      <vt:variant>
        <vt:lpwstr/>
      </vt:variant>
      <vt:variant>
        <vt:i4>3604588</vt:i4>
      </vt:variant>
      <vt:variant>
        <vt:i4>27</vt:i4>
      </vt:variant>
      <vt:variant>
        <vt:i4>0</vt:i4>
      </vt:variant>
      <vt:variant>
        <vt:i4>5</vt:i4>
      </vt:variant>
      <vt:variant>
        <vt:lpwstr>consultantplus://offline/ref=D8DF53566EFBD959430FA75E0465AC3171BD00143D836EB5A47491C2EE15C4F8E32A57697E0AF32ExD5FJ</vt:lpwstr>
      </vt:variant>
      <vt:variant>
        <vt:lpwstr/>
      </vt:variant>
      <vt:variant>
        <vt:i4>6684720</vt:i4>
      </vt:variant>
      <vt:variant>
        <vt:i4>24</vt:i4>
      </vt:variant>
      <vt:variant>
        <vt:i4>0</vt:i4>
      </vt:variant>
      <vt:variant>
        <vt:i4>5</vt:i4>
      </vt:variant>
      <vt:variant>
        <vt:lpwstr/>
      </vt:variant>
      <vt:variant>
        <vt:lpwstr>Par1263</vt:lpwstr>
      </vt:variant>
      <vt:variant>
        <vt:i4>6553648</vt:i4>
      </vt:variant>
      <vt:variant>
        <vt:i4>21</vt:i4>
      </vt:variant>
      <vt:variant>
        <vt:i4>0</vt:i4>
      </vt:variant>
      <vt:variant>
        <vt:i4>5</vt:i4>
      </vt:variant>
      <vt:variant>
        <vt:lpwstr/>
      </vt:variant>
      <vt:variant>
        <vt:lpwstr>Par1241</vt:lpwstr>
      </vt:variant>
      <vt:variant>
        <vt:i4>8060985</vt:i4>
      </vt:variant>
      <vt:variant>
        <vt:i4>18</vt:i4>
      </vt:variant>
      <vt:variant>
        <vt:i4>0</vt:i4>
      </vt:variant>
      <vt:variant>
        <vt:i4>5</vt:i4>
      </vt:variant>
      <vt:variant>
        <vt:lpwstr>consultantplus://offline/ref=F8437807BD9FD1287CC7F0A1694912D374C24A98E32A49F4BF8AB72077BEFFC56C3D2BBB80FD595Aj0j9N</vt:lpwstr>
      </vt:variant>
      <vt:variant>
        <vt:lpwstr/>
      </vt:variant>
      <vt:variant>
        <vt:i4>6160384</vt:i4>
      </vt:variant>
      <vt:variant>
        <vt:i4>15</vt:i4>
      </vt:variant>
      <vt:variant>
        <vt:i4>0</vt:i4>
      </vt:variant>
      <vt:variant>
        <vt:i4>5</vt:i4>
      </vt:variant>
      <vt:variant>
        <vt:lpwstr>consultantplus://offline/ref=F3735A494331753E0EFD51813A1FC65D1DBB61D0521824DF0A1D5E2CB7wBh6N</vt:lpwstr>
      </vt:variant>
      <vt:variant>
        <vt:lpwstr/>
      </vt:variant>
      <vt:variant>
        <vt:i4>3735651</vt:i4>
      </vt:variant>
      <vt:variant>
        <vt:i4>12</vt:i4>
      </vt:variant>
      <vt:variant>
        <vt:i4>0</vt:i4>
      </vt:variant>
      <vt:variant>
        <vt:i4>5</vt:i4>
      </vt:variant>
      <vt:variant>
        <vt:lpwstr>consultantplus://offline/ref=F3735A494331753E0EFD51813A1FC65D1DBB67D45F1124DF0A1D5E2CB7B6811752F043917D0D3FF7w8h1N</vt:lpwstr>
      </vt:variant>
      <vt:variant>
        <vt:lpwstr/>
      </vt:variant>
      <vt:variant>
        <vt:i4>3735661</vt:i4>
      </vt:variant>
      <vt:variant>
        <vt:i4>9</vt:i4>
      </vt:variant>
      <vt:variant>
        <vt:i4>0</vt:i4>
      </vt:variant>
      <vt:variant>
        <vt:i4>5</vt:i4>
      </vt:variant>
      <vt:variant>
        <vt:lpwstr>consultantplus://offline/ref=F3735A494331753E0EFD51813A1FC65D1DB661D5591C24DF0A1D5E2CB7B6811752F043917D0C3FFFw8h7N</vt:lpwstr>
      </vt:variant>
      <vt:variant>
        <vt:lpwstr/>
      </vt:variant>
      <vt:variant>
        <vt:i4>6553709</vt:i4>
      </vt:variant>
      <vt:variant>
        <vt:i4>6</vt:i4>
      </vt:variant>
      <vt:variant>
        <vt:i4>0</vt:i4>
      </vt:variant>
      <vt:variant>
        <vt:i4>5</vt:i4>
      </vt:variant>
      <vt:variant>
        <vt:lpwstr>consultantplus://offline/ref=BE605471CC950B3303E14579F16CBABD16E1845154AD061E4110CFE03111C3E91DEB797056354E0Cd0YDI</vt:lpwstr>
      </vt:variant>
      <vt:variant>
        <vt:lpwstr/>
      </vt:variant>
      <vt:variant>
        <vt:i4>1769472</vt:i4>
      </vt:variant>
      <vt:variant>
        <vt:i4>3</vt:i4>
      </vt:variant>
      <vt:variant>
        <vt:i4>0</vt:i4>
      </vt:variant>
      <vt:variant>
        <vt:i4>5</vt:i4>
      </vt:variant>
      <vt:variant>
        <vt:lpwstr>http://www.sberbank-ast.ru-/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Бешлей Екатерина Дамировна</dc:creator>
  <cp:keywords/>
  <dc:description/>
  <cp:lastModifiedBy>Сандул Наталия Васильевна</cp:lastModifiedBy>
  <cp:revision>65</cp:revision>
  <cp:lastPrinted>2017-11-13T11:24:00Z</cp:lastPrinted>
  <dcterms:created xsi:type="dcterms:W3CDTF">2015-09-08T10:41:00Z</dcterms:created>
  <dcterms:modified xsi:type="dcterms:W3CDTF">2017-11-13T12:32:00Z</dcterms:modified>
</cp:coreProperties>
</file>